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F5904" w14:textId="5F90F010" w:rsidR="00910DB2" w:rsidRDefault="00910DB2" w:rsidP="00910DB2">
      <w:pPr>
        <w:pStyle w:val="Titre"/>
        <w:ind w:right="-142"/>
        <w:rPr>
          <w:rFonts w:ascii="Tahoma" w:hAnsi="Tahoma"/>
          <w:sz w:val="28"/>
        </w:rPr>
      </w:pPr>
      <w:r>
        <w:rPr>
          <w:noProof/>
          <w:lang w:val="en-US" w:eastAsia="en-US"/>
        </w:rPr>
        <mc:AlternateContent>
          <mc:Choice Requires="wps">
            <w:drawing>
              <wp:anchor distT="0" distB="0" distL="114300" distR="114300" simplePos="0" relativeHeight="251659264" behindDoc="0" locked="0" layoutInCell="0" allowOverlap="1" wp14:anchorId="0D6C3843" wp14:editId="3CB0A404">
                <wp:simplePos x="0" y="0"/>
                <wp:positionH relativeFrom="column">
                  <wp:posOffset>16510</wp:posOffset>
                </wp:positionH>
                <wp:positionV relativeFrom="paragraph">
                  <wp:posOffset>13335</wp:posOffset>
                </wp:positionV>
                <wp:extent cx="2011680" cy="1430020"/>
                <wp:effectExtent l="0" t="0" r="26670" b="1778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30020"/>
                        </a:xfrm>
                        <a:prstGeom prst="rect">
                          <a:avLst/>
                        </a:prstGeom>
                        <a:solidFill>
                          <a:srgbClr val="FFFFFF"/>
                        </a:solidFill>
                        <a:ln w="9525">
                          <a:solidFill>
                            <a:srgbClr val="000000"/>
                          </a:solidFill>
                          <a:miter lim="800000"/>
                          <a:headEnd/>
                          <a:tailEnd/>
                        </a:ln>
                      </wps:spPr>
                      <wps:txbx>
                        <w:txbxContent>
                          <w:p w14:paraId="551E1FB0" w14:textId="77777777" w:rsidR="00910DB2" w:rsidRDefault="00910DB2" w:rsidP="00910DB2">
                            <w:r>
                              <w:t xml:space="preserve">Cachet / Accord du directeur : </w:t>
                            </w:r>
                          </w:p>
                          <w:p w14:paraId="7FB276C7" w14:textId="77777777" w:rsidR="00910DB2" w:rsidRDefault="00910DB2" w:rsidP="00910DB2"/>
                          <w:p w14:paraId="7C83BA4F" w14:textId="77777777" w:rsidR="00910DB2" w:rsidRDefault="00910DB2" w:rsidP="00910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C3843" id="_x0000_t202" coordsize="21600,21600" o:spt="202" path="m,l,21600r21600,l21600,xe">
                <v:stroke joinstyle="miter"/>
                <v:path gradientshapeok="t" o:connecttype="rect"/>
              </v:shapetype>
              <v:shape id="Zone de texte 6" o:spid="_x0000_s1026" type="#_x0000_t202" style="position:absolute;left:0;text-align:left;margin-left:1.3pt;margin-top:1.05pt;width:158.4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" o:allowincell="f">
                <v:textbox>
                  <w:txbxContent>
                    <w:p w14:paraId="551E1FB0" w14:textId="77777777" w:rsidR="00910DB2" w:rsidRDefault="00910DB2" w:rsidP="00910DB2">
                      <w:r>
                        <w:t xml:space="preserve">Cachet / Accord du directeur : </w:t>
                      </w:r>
                    </w:p>
                    <w:p w14:paraId="7FB276C7" w14:textId="77777777" w:rsidR="00910DB2" w:rsidRDefault="00910DB2" w:rsidP="00910DB2"/>
                    <w:p w14:paraId="7C83BA4F" w14:textId="77777777" w:rsidR="00910DB2" w:rsidRDefault="00910DB2" w:rsidP="00910DB2"/>
                  </w:txbxContent>
                </v:textbox>
              </v:shape>
            </w:pict>
          </mc:Fallback>
        </mc:AlternateContent>
      </w:r>
      <w:r>
        <w:rPr>
          <w:noProof/>
          <w:lang w:val="en-US" w:eastAsia="en-US"/>
        </w:rPr>
        <w:drawing>
          <wp:anchor distT="0" distB="0" distL="114300" distR="114300" simplePos="0" relativeHeight="251660288" behindDoc="1" locked="0" layoutInCell="1" allowOverlap="1" wp14:anchorId="0BB71B5D" wp14:editId="7E9395D0">
            <wp:simplePos x="0" y="0"/>
            <wp:positionH relativeFrom="column">
              <wp:posOffset>4965065</wp:posOffset>
            </wp:positionH>
            <wp:positionV relativeFrom="paragraph">
              <wp:posOffset>3810</wp:posOffset>
            </wp:positionV>
            <wp:extent cx="1690370" cy="1257300"/>
            <wp:effectExtent l="0" t="0" r="0" b="0"/>
            <wp:wrapNone/>
            <wp:docPr id="5" name="Image 5" descr="logoVR--2012-39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VR--2012-394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3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sz w:val="28"/>
        </w:rPr>
        <w:t>PROJET D’ETABLISSEMENT</w:t>
      </w:r>
    </w:p>
    <w:p w14:paraId="6A56D314" w14:textId="77777777" w:rsidR="00910DB2" w:rsidRPr="00C9558B" w:rsidRDefault="00910DB2" w:rsidP="00910DB2">
      <w:pPr>
        <w:ind w:right="-142"/>
        <w:jc w:val="center"/>
        <w:rPr>
          <w:rFonts w:ascii="Tahoma" w:hAnsi="Tahoma"/>
          <w:b/>
          <w:sz w:val="28"/>
        </w:rPr>
      </w:pPr>
      <w:r>
        <w:rPr>
          <w:rFonts w:ascii="Tahoma" w:hAnsi="Tahoma"/>
          <w:b/>
          <w:sz w:val="28"/>
        </w:rPr>
        <w:t>2020</w:t>
      </w:r>
      <w:r w:rsidRPr="00C9558B">
        <w:rPr>
          <w:rFonts w:ascii="Tahoma" w:hAnsi="Tahoma"/>
          <w:b/>
          <w:sz w:val="28"/>
        </w:rPr>
        <w:t>-20</w:t>
      </w:r>
      <w:r>
        <w:rPr>
          <w:rFonts w:ascii="Tahoma" w:hAnsi="Tahoma"/>
          <w:b/>
          <w:sz w:val="28"/>
        </w:rPr>
        <w:t>23</w:t>
      </w:r>
    </w:p>
    <w:p w14:paraId="1FECA44C" w14:textId="77777777" w:rsidR="00910DB2" w:rsidRPr="007613D4" w:rsidRDefault="00910DB2" w:rsidP="00910DB2">
      <w:pPr>
        <w:jc w:val="center"/>
        <w:rPr>
          <w:rFonts w:ascii="Tahoma" w:hAnsi="Tahoma"/>
          <w:b/>
          <w:sz w:val="6"/>
          <w:szCs w:val="6"/>
        </w:rPr>
      </w:pPr>
    </w:p>
    <w:p w14:paraId="5467BF04" w14:textId="77777777" w:rsidR="00910DB2" w:rsidRDefault="00910DB2" w:rsidP="00910DB2">
      <w:pPr>
        <w:pStyle w:val="En-tte"/>
        <w:ind w:right="-142"/>
        <w:jc w:val="center"/>
        <w:rPr>
          <w:b/>
          <w:sz w:val="24"/>
          <w:szCs w:val="24"/>
        </w:rPr>
      </w:pPr>
    </w:p>
    <w:p w14:paraId="2B17DA44" w14:textId="77777777" w:rsidR="00910DB2" w:rsidRPr="00C9558B" w:rsidRDefault="00910DB2" w:rsidP="00910DB2">
      <w:pPr>
        <w:pStyle w:val="En-tte"/>
        <w:ind w:right="-142"/>
        <w:jc w:val="center"/>
        <w:rPr>
          <w:b/>
          <w:sz w:val="32"/>
          <w:szCs w:val="32"/>
        </w:rPr>
      </w:pPr>
      <w:r>
        <w:rPr>
          <w:b/>
          <w:sz w:val="32"/>
          <w:szCs w:val="32"/>
        </w:rPr>
        <w:t>FICHE ACTION  2020</w:t>
      </w:r>
    </w:p>
    <w:p w14:paraId="4D1D2610" w14:textId="77777777" w:rsidR="00910DB2" w:rsidRDefault="00910DB2" w:rsidP="00910DB2">
      <w:pPr>
        <w:pStyle w:val="En-tte"/>
        <w:ind w:right="-142"/>
        <w:jc w:val="center"/>
        <w:rPr>
          <w:b/>
          <w:sz w:val="24"/>
          <w:szCs w:val="24"/>
        </w:rPr>
      </w:pPr>
    </w:p>
    <w:p w14:paraId="724A18F7" w14:textId="77777777" w:rsidR="00910DB2" w:rsidRDefault="00910DB2" w:rsidP="00910DB2">
      <w:pPr>
        <w:pStyle w:val="En-tte"/>
        <w:ind w:right="-142"/>
        <w:jc w:val="center"/>
        <w:rPr>
          <w:b/>
          <w:sz w:val="24"/>
          <w:szCs w:val="24"/>
        </w:rPr>
      </w:pPr>
    </w:p>
    <w:p w14:paraId="1FAC9DD0" w14:textId="77777777" w:rsidR="00910DB2" w:rsidRDefault="00910DB2" w:rsidP="00910DB2">
      <w:pPr>
        <w:pStyle w:val="En-tte"/>
        <w:ind w:right="-142"/>
        <w:jc w:val="center"/>
        <w:rPr>
          <w:b/>
          <w:sz w:val="24"/>
          <w:szCs w:val="24"/>
        </w:rPr>
      </w:pPr>
    </w:p>
    <w:p w14:paraId="3C2F058F" w14:textId="0D44F68C" w:rsidR="00910DB2" w:rsidRPr="00355026" w:rsidRDefault="00910DB2" w:rsidP="00910DB2">
      <w:pPr>
        <w:rPr>
          <w:b/>
        </w:rPr>
      </w:pPr>
      <w:r w:rsidRPr="00355026">
        <w:rPr>
          <w:b/>
        </w:rPr>
        <w:t xml:space="preserve">ÉTABLISSEMENT DE LA PROVINCE :                </w:t>
      </w:r>
      <w:r w:rsidRPr="00163385">
        <w:rPr>
          <w:b/>
          <w:noProof/>
          <w:lang w:val="en-US" w:eastAsia="en-US"/>
        </w:rPr>
        <w:drawing>
          <wp:inline distT="0" distB="0" distL="0" distR="0" wp14:anchorId="0AA17B08" wp14:editId="7CA62777">
            <wp:extent cx="17145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Îles                                   </w:t>
      </w:r>
      <w:r w:rsidRPr="00163385">
        <w:rPr>
          <w:b/>
          <w:noProof/>
          <w:lang w:val="en-US" w:eastAsia="en-US"/>
        </w:rPr>
        <w:drawing>
          <wp:inline distT="0" distB="0" distL="0" distR="0" wp14:anchorId="6FF996E1" wp14:editId="62FA7E2B">
            <wp:extent cx="17145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w:t>
      </w:r>
      <w:r>
        <w:rPr>
          <w:b/>
        </w:rPr>
        <w:t xml:space="preserve">Nord                           </w:t>
      </w:r>
      <w:r w:rsidRPr="00355026">
        <w:rPr>
          <w:b/>
        </w:rPr>
        <w:t xml:space="preserve">    </w:t>
      </w:r>
      <w:r>
        <w:rPr>
          <w:rFonts w:ascii="Arial" w:hAnsi="Arial" w:cs="Arial"/>
          <w:b/>
        </w:rPr>
        <w:fldChar w:fldCharType="begin">
          <w:ffData>
            <w:name w:val="CaseACocher1"/>
            <w:enabled w:val="0"/>
            <w:calcOnExit w:val="0"/>
            <w:checkBox>
              <w:sizeAuto/>
              <w:default w:val="1"/>
            </w:checkBox>
          </w:ffData>
        </w:fldChar>
      </w:r>
      <w:bookmarkStart w:id="0" w:name="CaseACocher1"/>
      <w:r>
        <w:rPr>
          <w:rFonts w:ascii="Arial" w:hAnsi="Arial" w:cs="Arial"/>
          <w:b/>
        </w:rPr>
        <w:instrText xml:space="preserve"> FORMCHECKBOX </w:instrText>
      </w:r>
      <w:r w:rsidR="00620814">
        <w:rPr>
          <w:rFonts w:ascii="Arial" w:hAnsi="Arial" w:cs="Arial"/>
          <w:b/>
        </w:rPr>
      </w:r>
      <w:r w:rsidR="00620814">
        <w:rPr>
          <w:rFonts w:ascii="Arial" w:hAnsi="Arial" w:cs="Arial"/>
          <w:b/>
        </w:rPr>
        <w:fldChar w:fldCharType="separate"/>
      </w:r>
      <w:r>
        <w:rPr>
          <w:rFonts w:ascii="Arial" w:hAnsi="Arial" w:cs="Arial"/>
          <w:b/>
        </w:rPr>
        <w:fldChar w:fldCharType="end"/>
      </w:r>
      <w:bookmarkEnd w:id="0"/>
      <w:r>
        <w:rPr>
          <w:b/>
        </w:rPr>
        <w:t xml:space="preserve">  </w:t>
      </w:r>
      <w:r w:rsidRPr="00355026">
        <w:rPr>
          <w:b/>
        </w:rPr>
        <w:t xml:space="preserve"> Sud</w:t>
      </w:r>
    </w:p>
    <w:p w14:paraId="72F52659" w14:textId="77777777" w:rsidR="00910DB2" w:rsidRPr="00355026" w:rsidRDefault="00910DB2" w:rsidP="00910DB2"/>
    <w:p w14:paraId="41CD17A6" w14:textId="77777777" w:rsidR="00910DB2" w:rsidRDefault="00910DB2" w:rsidP="00910DB2"/>
    <w:p w14:paraId="741103C2" w14:textId="77777777" w:rsidR="00910DB2" w:rsidRDefault="00910DB2" w:rsidP="00910DB2">
      <w:r>
        <w:rPr>
          <w:sz w:val="24"/>
          <w:szCs w:val="24"/>
        </w:rPr>
        <w:t>Nom de l’é</w:t>
      </w:r>
      <w:r w:rsidRPr="007613D4">
        <w:rPr>
          <w:sz w:val="24"/>
          <w:szCs w:val="24"/>
        </w:rPr>
        <w:t>tablissement :</w:t>
      </w:r>
      <w:r>
        <w:t xml:space="preserve"> COLLEGE LOUIS LEOPOLD DJIET BOURAIL</w:t>
      </w:r>
    </w:p>
    <w:p w14:paraId="4BCA1C1E" w14:textId="77777777" w:rsidR="00910DB2" w:rsidRPr="007613D4" w:rsidRDefault="00910DB2" w:rsidP="00910DB2">
      <w:pPr>
        <w:rPr>
          <w:sz w:val="6"/>
          <w:szCs w:val="6"/>
        </w:rPr>
      </w:pPr>
    </w:p>
    <w:p w14:paraId="23A58171" w14:textId="77777777" w:rsidR="00910DB2" w:rsidRPr="007613D4" w:rsidRDefault="00910DB2" w:rsidP="00910DB2">
      <w:pPr>
        <w:pStyle w:val="En-tte"/>
        <w:jc w:val="center"/>
        <w:rPr>
          <w:b/>
          <w:sz w:val="6"/>
          <w:szCs w:val="6"/>
        </w:rPr>
      </w:pPr>
    </w:p>
    <w:p w14:paraId="1F639E06" w14:textId="77777777" w:rsidR="00910DB2" w:rsidRDefault="00910DB2" w:rsidP="00910DB2">
      <w:pPr>
        <w:pStyle w:val="En-tte"/>
        <w:tabs>
          <w:tab w:val="clear" w:pos="4536"/>
          <w:tab w:val="clear" w:pos="9072"/>
          <w:tab w:val="left" w:pos="708"/>
          <w:tab w:val="left" w:pos="1416"/>
          <w:tab w:val="left" w:pos="2124"/>
          <w:tab w:val="left" w:pos="5529"/>
        </w:tabs>
        <w:ind w:left="720"/>
        <w:rPr>
          <w:b/>
          <w:sz w:val="24"/>
          <w:szCs w:val="24"/>
        </w:rPr>
      </w:pPr>
    </w:p>
    <w:p w14:paraId="4BB21B14" w14:textId="77777777" w:rsidR="00910DB2" w:rsidRDefault="00910DB2" w:rsidP="00910DB2">
      <w:pPr>
        <w:pStyle w:val="En-tte"/>
        <w:tabs>
          <w:tab w:val="clear" w:pos="4536"/>
          <w:tab w:val="clear" w:pos="9072"/>
          <w:tab w:val="left" w:pos="708"/>
          <w:tab w:val="left" w:pos="1416"/>
          <w:tab w:val="left" w:pos="2124"/>
          <w:tab w:val="left" w:pos="5529"/>
        </w:tabs>
        <w:ind w:left="720"/>
        <w:rPr>
          <w:b/>
          <w:sz w:val="24"/>
          <w:szCs w:val="24"/>
        </w:rPr>
      </w:pPr>
    </w:p>
    <w:p w14:paraId="0AC5B260" w14:textId="77777777" w:rsidR="00910DB2" w:rsidRPr="00540751" w:rsidRDefault="00910DB2" w:rsidP="00910DB2">
      <w:pPr>
        <w:rPr>
          <w:b/>
        </w:rPr>
      </w:pPr>
      <w:r w:rsidRPr="00A31DFF">
        <w:rPr>
          <w:sz w:val="24"/>
          <w:szCs w:val="24"/>
          <w:u w:val="single"/>
        </w:rPr>
        <w:t>Nature de la demande</w:t>
      </w:r>
      <w:r>
        <w:rPr>
          <w:rFonts w:ascii="Arial" w:hAnsi="Arial"/>
          <w:sz w:val="16"/>
        </w:rPr>
        <w:t> </w:t>
      </w:r>
      <w:r w:rsidRPr="00A31DFF">
        <w:rPr>
          <w:sz w:val="24"/>
          <w:szCs w:val="24"/>
        </w:rPr>
        <w:t xml:space="preserve">:    </w:t>
      </w:r>
      <w:r>
        <w:rPr>
          <w:sz w:val="24"/>
          <w:szCs w:val="24"/>
        </w:rPr>
        <w:t xml:space="preserve">    </w:t>
      </w:r>
      <w:r w:rsidRPr="00A31DFF">
        <w:rPr>
          <w:sz w:val="24"/>
          <w:szCs w:val="24"/>
        </w:rPr>
        <w:t xml:space="preserve">    </w:t>
      </w:r>
      <w:r>
        <w:rPr>
          <w:sz w:val="24"/>
          <w:szCs w:val="24"/>
        </w:rPr>
        <w:sym w:font="Wingdings" w:char="F071"/>
      </w:r>
      <w:r>
        <w:rPr>
          <w:sz w:val="24"/>
          <w:szCs w:val="24"/>
        </w:rPr>
        <w:t xml:space="preserve"> </w:t>
      </w:r>
      <w:r w:rsidRPr="00A31DFF">
        <w:rPr>
          <w:sz w:val="24"/>
          <w:szCs w:val="24"/>
        </w:rPr>
        <w:t xml:space="preserve">Création </w:t>
      </w:r>
      <w:r>
        <w:rPr>
          <w:sz w:val="24"/>
          <w:szCs w:val="24"/>
        </w:rPr>
        <w:t xml:space="preserve">                 </w:t>
      </w:r>
      <w:r w:rsidRPr="00A31DFF">
        <w:rPr>
          <w:sz w:val="24"/>
          <w:szCs w:val="24"/>
        </w:rPr>
        <w:t xml:space="preserve">  </w:t>
      </w:r>
      <w:r>
        <w:rPr>
          <w:sz w:val="24"/>
          <w:szCs w:val="24"/>
        </w:rPr>
        <w:tab/>
      </w:r>
      <w:r>
        <w:rPr>
          <w:rFonts w:ascii="Arial" w:hAnsi="Arial" w:cs="Arial"/>
          <w:b/>
        </w:rPr>
        <w:fldChar w:fldCharType="begin">
          <w:ffData>
            <w:name w:val=""/>
            <w:enabled w:val="0"/>
            <w:calcOnExit w:val="0"/>
            <w:checkBox>
              <w:sizeAuto/>
              <w:default w:val="1"/>
            </w:checkBox>
          </w:ffData>
        </w:fldChar>
      </w:r>
      <w:r>
        <w:rPr>
          <w:rFonts w:ascii="Arial" w:hAnsi="Arial" w:cs="Arial"/>
          <w:b/>
        </w:rPr>
        <w:instrText xml:space="preserve"> FORMCHECKBOX </w:instrText>
      </w:r>
      <w:r w:rsidR="00620814">
        <w:rPr>
          <w:rFonts w:ascii="Arial" w:hAnsi="Arial" w:cs="Arial"/>
          <w:b/>
        </w:rPr>
      </w:r>
      <w:r w:rsidR="00620814">
        <w:rPr>
          <w:rFonts w:ascii="Arial" w:hAnsi="Arial" w:cs="Arial"/>
          <w:b/>
        </w:rPr>
        <w:fldChar w:fldCharType="separate"/>
      </w:r>
      <w:r>
        <w:rPr>
          <w:rFonts w:ascii="Arial" w:hAnsi="Arial" w:cs="Arial"/>
          <w:b/>
        </w:rPr>
        <w:fldChar w:fldCharType="end"/>
      </w:r>
      <w:r>
        <w:rPr>
          <w:b/>
        </w:rPr>
        <w:t xml:space="preserve">  </w:t>
      </w:r>
      <w:r w:rsidRPr="00A31DFF">
        <w:rPr>
          <w:sz w:val="24"/>
          <w:szCs w:val="24"/>
        </w:rPr>
        <w:t xml:space="preserve">Reconduction  </w:t>
      </w:r>
    </w:p>
    <w:p w14:paraId="5D58B3C3" w14:textId="77777777" w:rsidR="00910DB2" w:rsidRDefault="00910DB2" w:rsidP="00910DB2">
      <w:pPr>
        <w:pStyle w:val="En-tte"/>
        <w:ind w:right="-142"/>
        <w:jc w:val="center"/>
        <w:rPr>
          <w:b/>
          <w:sz w:val="24"/>
          <w:szCs w:val="24"/>
        </w:rPr>
      </w:pPr>
    </w:p>
    <w:p w14:paraId="2EF52418" w14:textId="77777777" w:rsidR="00910DB2" w:rsidRDefault="00910DB2" w:rsidP="00910DB2">
      <w:pPr>
        <w:pStyle w:val="En-tte"/>
        <w:ind w:right="-14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7680"/>
      </w:tblGrid>
      <w:tr w:rsidR="00910DB2" w14:paraId="59E0382F" w14:textId="77777777" w:rsidTr="005455E3">
        <w:tc>
          <w:tcPr>
            <w:tcW w:w="3004" w:type="dxa"/>
            <w:shd w:val="clear" w:color="auto" w:fill="auto"/>
          </w:tcPr>
          <w:p w14:paraId="0D7687E9" w14:textId="77777777" w:rsidR="00910DB2" w:rsidRPr="0071566E" w:rsidRDefault="00910DB2" w:rsidP="005455E3">
            <w:pPr>
              <w:jc w:val="center"/>
              <w:rPr>
                <w:b/>
                <w:sz w:val="16"/>
                <w:szCs w:val="16"/>
              </w:rPr>
            </w:pPr>
            <w:r w:rsidRPr="0071566E">
              <w:rPr>
                <w:b/>
                <w:sz w:val="16"/>
                <w:szCs w:val="16"/>
              </w:rPr>
              <w:t>Ambition</w:t>
            </w:r>
          </w:p>
        </w:tc>
        <w:tc>
          <w:tcPr>
            <w:tcW w:w="7680" w:type="dxa"/>
            <w:shd w:val="clear" w:color="auto" w:fill="auto"/>
          </w:tcPr>
          <w:p w14:paraId="1748AB4C" w14:textId="77777777" w:rsidR="00910DB2" w:rsidRPr="0071566E" w:rsidRDefault="00910DB2" w:rsidP="005455E3">
            <w:pPr>
              <w:rPr>
                <w:sz w:val="16"/>
                <w:szCs w:val="16"/>
              </w:rPr>
            </w:pPr>
          </w:p>
        </w:tc>
      </w:tr>
      <w:tr w:rsidR="00910DB2" w14:paraId="4D7ADEFD" w14:textId="77777777" w:rsidTr="005455E3">
        <w:tc>
          <w:tcPr>
            <w:tcW w:w="3004" w:type="dxa"/>
            <w:vMerge w:val="restart"/>
            <w:shd w:val="clear" w:color="auto" w:fill="auto"/>
            <w:vAlign w:val="center"/>
          </w:tcPr>
          <w:p w14:paraId="09D8380C" w14:textId="77777777" w:rsidR="00910DB2" w:rsidRPr="0071566E" w:rsidRDefault="00910DB2" w:rsidP="005455E3">
            <w:pPr>
              <w:ind w:left="360"/>
              <w:jc w:val="center"/>
              <w:rPr>
                <w:rFonts w:eastAsia="+mn-ea"/>
                <w:b/>
                <w:sz w:val="16"/>
                <w:szCs w:val="16"/>
              </w:rPr>
            </w:pPr>
            <w:r w:rsidRPr="0071566E">
              <w:rPr>
                <w:rFonts w:eastAsia="+mn-ea"/>
                <w:b/>
                <w:sz w:val="16"/>
                <w:szCs w:val="16"/>
              </w:rPr>
              <w:t>Développer l'identité de l'Ecole Calédonienne</w:t>
            </w:r>
          </w:p>
        </w:tc>
        <w:tc>
          <w:tcPr>
            <w:tcW w:w="7680" w:type="dxa"/>
            <w:shd w:val="clear" w:color="auto" w:fill="auto"/>
          </w:tcPr>
          <w:p w14:paraId="46EAD716" w14:textId="77777777" w:rsidR="00910DB2" w:rsidRPr="0071566E" w:rsidRDefault="00910DB2" w:rsidP="00910DB2">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Construire une citoyenneté ouverte et responsable</w:t>
            </w:r>
          </w:p>
          <w:p w14:paraId="3A4A3FB5" w14:textId="77777777" w:rsidR="00910DB2" w:rsidRPr="0071566E" w:rsidRDefault="00910DB2" w:rsidP="005455E3">
            <w:pPr>
              <w:ind w:left="38"/>
              <w:rPr>
                <w:rFonts w:eastAsia="+mn-ea"/>
                <w:color w:val="000000"/>
                <w:sz w:val="16"/>
                <w:szCs w:val="16"/>
              </w:rPr>
            </w:pPr>
          </w:p>
        </w:tc>
      </w:tr>
      <w:tr w:rsidR="00910DB2" w14:paraId="43815A78" w14:textId="77777777" w:rsidTr="005455E3">
        <w:tc>
          <w:tcPr>
            <w:tcW w:w="3004" w:type="dxa"/>
            <w:vMerge/>
            <w:shd w:val="clear" w:color="auto" w:fill="auto"/>
          </w:tcPr>
          <w:p w14:paraId="7DC980C0" w14:textId="77777777" w:rsidR="00910DB2" w:rsidRPr="0071566E" w:rsidRDefault="00910DB2" w:rsidP="005455E3">
            <w:pPr>
              <w:ind w:left="360"/>
              <w:jc w:val="center"/>
              <w:rPr>
                <w:rFonts w:eastAsia="+mn-ea"/>
                <w:b/>
                <w:sz w:val="16"/>
                <w:szCs w:val="16"/>
              </w:rPr>
            </w:pPr>
          </w:p>
        </w:tc>
        <w:tc>
          <w:tcPr>
            <w:tcW w:w="7680" w:type="dxa"/>
            <w:shd w:val="clear" w:color="auto" w:fill="auto"/>
          </w:tcPr>
          <w:p w14:paraId="365D34B8" w14:textId="77777777" w:rsidR="00910DB2" w:rsidRPr="0071566E" w:rsidRDefault="00910DB2" w:rsidP="00910DB2">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Renforcer l'éducation culturelle artistique et scientifique</w:t>
            </w:r>
          </w:p>
          <w:p w14:paraId="30BC5122" w14:textId="77777777" w:rsidR="00910DB2" w:rsidRPr="0071566E" w:rsidRDefault="00910DB2" w:rsidP="005455E3">
            <w:pPr>
              <w:ind w:left="38"/>
              <w:rPr>
                <w:rFonts w:eastAsia="+mn-ea"/>
                <w:color w:val="000000"/>
                <w:sz w:val="16"/>
                <w:szCs w:val="16"/>
              </w:rPr>
            </w:pPr>
          </w:p>
        </w:tc>
      </w:tr>
      <w:tr w:rsidR="00910DB2" w14:paraId="3F4ABC75" w14:textId="77777777" w:rsidTr="005455E3">
        <w:tc>
          <w:tcPr>
            <w:tcW w:w="3004" w:type="dxa"/>
            <w:vMerge/>
            <w:shd w:val="clear" w:color="auto" w:fill="auto"/>
          </w:tcPr>
          <w:p w14:paraId="5478949F" w14:textId="77777777" w:rsidR="00910DB2" w:rsidRPr="0071566E" w:rsidRDefault="00910DB2" w:rsidP="005455E3">
            <w:pPr>
              <w:ind w:left="360"/>
              <w:jc w:val="center"/>
              <w:rPr>
                <w:rFonts w:eastAsia="+mn-ea"/>
                <w:b/>
                <w:sz w:val="16"/>
                <w:szCs w:val="16"/>
              </w:rPr>
            </w:pPr>
          </w:p>
        </w:tc>
        <w:tc>
          <w:tcPr>
            <w:tcW w:w="7680" w:type="dxa"/>
            <w:shd w:val="clear" w:color="auto" w:fill="auto"/>
          </w:tcPr>
          <w:p w14:paraId="30EA683C" w14:textId="77777777" w:rsidR="00910DB2" w:rsidRPr="0071566E" w:rsidRDefault="00910DB2" w:rsidP="00910DB2">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Développer la connaissance de l'histoire, de la culture et des langues des communautés de la Nouvelle-Calédonie</w:t>
            </w:r>
          </w:p>
          <w:p w14:paraId="2BADA2C9" w14:textId="77777777" w:rsidR="00910DB2" w:rsidRPr="0071566E" w:rsidRDefault="00910DB2" w:rsidP="005455E3">
            <w:pPr>
              <w:ind w:left="38"/>
              <w:rPr>
                <w:rFonts w:eastAsia="+mn-ea"/>
                <w:color w:val="000000"/>
                <w:sz w:val="16"/>
                <w:szCs w:val="16"/>
              </w:rPr>
            </w:pPr>
          </w:p>
        </w:tc>
      </w:tr>
      <w:tr w:rsidR="00910DB2" w14:paraId="12E56CFB" w14:textId="77777777" w:rsidTr="005455E3">
        <w:tc>
          <w:tcPr>
            <w:tcW w:w="3004" w:type="dxa"/>
            <w:vMerge w:val="restart"/>
            <w:shd w:val="clear" w:color="auto" w:fill="auto"/>
            <w:vAlign w:val="center"/>
          </w:tcPr>
          <w:p w14:paraId="312C9A43" w14:textId="77777777" w:rsidR="00910DB2" w:rsidRPr="0071566E" w:rsidRDefault="00910DB2" w:rsidP="005455E3">
            <w:pPr>
              <w:ind w:left="360"/>
              <w:jc w:val="center"/>
              <w:rPr>
                <w:rFonts w:eastAsia="+mn-ea"/>
                <w:b/>
                <w:sz w:val="16"/>
                <w:szCs w:val="16"/>
              </w:rPr>
            </w:pPr>
            <w:r w:rsidRPr="0071566E">
              <w:rPr>
                <w:rFonts w:eastAsia="+mn-ea"/>
                <w:b/>
                <w:sz w:val="16"/>
                <w:szCs w:val="16"/>
              </w:rPr>
              <w:t>Considérer la diversité des publics pour une école de la réussite</w:t>
            </w:r>
          </w:p>
        </w:tc>
        <w:tc>
          <w:tcPr>
            <w:tcW w:w="7680" w:type="dxa"/>
            <w:shd w:val="clear" w:color="auto" w:fill="auto"/>
          </w:tcPr>
          <w:p w14:paraId="1726DA4E" w14:textId="77777777" w:rsidR="00910DB2" w:rsidRPr="0071566E" w:rsidRDefault="00910DB2" w:rsidP="00910DB2">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Garantir à chaque élève, de l’école jusqu’au lycée, l'acquisition d'un socle de connaissances, compétences et valeurs</w:t>
            </w:r>
          </w:p>
          <w:p w14:paraId="48918D45" w14:textId="77777777" w:rsidR="00910DB2" w:rsidRPr="0071566E" w:rsidRDefault="00910DB2" w:rsidP="005455E3">
            <w:pPr>
              <w:ind w:left="38"/>
              <w:rPr>
                <w:rFonts w:eastAsia="+mn-ea"/>
                <w:color w:val="000000"/>
                <w:sz w:val="16"/>
                <w:szCs w:val="16"/>
              </w:rPr>
            </w:pPr>
          </w:p>
        </w:tc>
      </w:tr>
      <w:tr w:rsidR="00910DB2" w14:paraId="5BFE9B3B" w14:textId="77777777" w:rsidTr="005455E3">
        <w:tc>
          <w:tcPr>
            <w:tcW w:w="3004" w:type="dxa"/>
            <w:vMerge/>
            <w:shd w:val="clear" w:color="auto" w:fill="auto"/>
          </w:tcPr>
          <w:p w14:paraId="069295A8" w14:textId="77777777" w:rsidR="00910DB2" w:rsidRPr="0071566E" w:rsidRDefault="00910DB2" w:rsidP="005455E3">
            <w:pPr>
              <w:rPr>
                <w:sz w:val="16"/>
                <w:szCs w:val="16"/>
              </w:rPr>
            </w:pPr>
          </w:p>
        </w:tc>
        <w:tc>
          <w:tcPr>
            <w:tcW w:w="7680" w:type="dxa"/>
            <w:shd w:val="clear" w:color="auto" w:fill="auto"/>
          </w:tcPr>
          <w:p w14:paraId="4083F18C" w14:textId="77777777" w:rsidR="00910DB2" w:rsidRPr="0071566E" w:rsidRDefault="00910DB2" w:rsidP="00910DB2">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Construire un parcours individuel de formation et d'orientation adapté à chaque élève et développer des stratégies d'apprentissage adaptée à leurs potentialités et à leur difficulté</w:t>
            </w:r>
          </w:p>
          <w:p w14:paraId="20D66572" w14:textId="77777777" w:rsidR="00910DB2" w:rsidRPr="0071566E" w:rsidRDefault="00910DB2" w:rsidP="005455E3">
            <w:pPr>
              <w:pStyle w:val="Paragraphedeliste"/>
              <w:ind w:left="38"/>
              <w:rPr>
                <w:rFonts w:eastAsia="+mn-ea"/>
                <w:color w:val="000000"/>
                <w:sz w:val="16"/>
                <w:szCs w:val="16"/>
                <w:lang w:eastAsia="en-US"/>
              </w:rPr>
            </w:pPr>
          </w:p>
        </w:tc>
      </w:tr>
      <w:tr w:rsidR="00910DB2" w14:paraId="3236ED0B" w14:textId="77777777" w:rsidTr="005455E3">
        <w:tc>
          <w:tcPr>
            <w:tcW w:w="3004" w:type="dxa"/>
            <w:vMerge/>
            <w:shd w:val="clear" w:color="auto" w:fill="auto"/>
          </w:tcPr>
          <w:p w14:paraId="519617F3" w14:textId="77777777" w:rsidR="00910DB2" w:rsidRPr="0071566E" w:rsidRDefault="00910DB2" w:rsidP="005455E3">
            <w:pPr>
              <w:rPr>
                <w:sz w:val="16"/>
                <w:szCs w:val="16"/>
              </w:rPr>
            </w:pPr>
          </w:p>
        </w:tc>
        <w:tc>
          <w:tcPr>
            <w:tcW w:w="7680" w:type="dxa"/>
            <w:shd w:val="clear" w:color="auto" w:fill="auto"/>
          </w:tcPr>
          <w:p w14:paraId="0621A63D" w14:textId="77777777" w:rsidR="00910DB2" w:rsidRPr="0071566E" w:rsidRDefault="00910DB2" w:rsidP="00910DB2">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Favoriser l'innovation pédagogique</w:t>
            </w:r>
          </w:p>
          <w:p w14:paraId="53F32749" w14:textId="77777777" w:rsidR="00910DB2" w:rsidRPr="0071566E" w:rsidRDefault="00910DB2" w:rsidP="005455E3">
            <w:pPr>
              <w:ind w:left="38"/>
              <w:rPr>
                <w:rFonts w:eastAsia="+mn-ea"/>
                <w:color w:val="000000"/>
                <w:sz w:val="16"/>
                <w:szCs w:val="16"/>
              </w:rPr>
            </w:pPr>
          </w:p>
        </w:tc>
      </w:tr>
      <w:tr w:rsidR="00910DB2" w14:paraId="55AD4F3C" w14:textId="77777777" w:rsidTr="005455E3">
        <w:tc>
          <w:tcPr>
            <w:tcW w:w="3004" w:type="dxa"/>
            <w:vMerge/>
            <w:shd w:val="clear" w:color="auto" w:fill="auto"/>
          </w:tcPr>
          <w:p w14:paraId="00308A74" w14:textId="77777777" w:rsidR="00910DB2" w:rsidRPr="0071566E" w:rsidRDefault="00910DB2" w:rsidP="005455E3">
            <w:pPr>
              <w:rPr>
                <w:sz w:val="16"/>
                <w:szCs w:val="16"/>
              </w:rPr>
            </w:pPr>
          </w:p>
        </w:tc>
        <w:tc>
          <w:tcPr>
            <w:tcW w:w="7680" w:type="dxa"/>
            <w:shd w:val="clear" w:color="auto" w:fill="auto"/>
          </w:tcPr>
          <w:p w14:paraId="613C343E" w14:textId="77777777" w:rsidR="00910DB2" w:rsidRPr="0071566E" w:rsidRDefault="00910DB2" w:rsidP="00910DB2">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Réduire les inégalités ou les écarts de performance selon les origines sociales ou culturelles, géographiques, de genre</w:t>
            </w:r>
          </w:p>
          <w:p w14:paraId="5DAD1FE4" w14:textId="77777777" w:rsidR="00910DB2" w:rsidRPr="0071566E" w:rsidRDefault="00910DB2" w:rsidP="005455E3">
            <w:pPr>
              <w:ind w:left="38"/>
              <w:rPr>
                <w:rFonts w:eastAsia="+mn-ea"/>
                <w:color w:val="000000"/>
                <w:sz w:val="16"/>
                <w:szCs w:val="16"/>
              </w:rPr>
            </w:pPr>
          </w:p>
        </w:tc>
      </w:tr>
      <w:tr w:rsidR="00910DB2" w14:paraId="3AFC5650" w14:textId="77777777" w:rsidTr="005455E3">
        <w:tc>
          <w:tcPr>
            <w:tcW w:w="3004" w:type="dxa"/>
            <w:vMerge/>
            <w:shd w:val="clear" w:color="auto" w:fill="auto"/>
          </w:tcPr>
          <w:p w14:paraId="74C58FBA" w14:textId="77777777" w:rsidR="00910DB2" w:rsidRPr="0071566E" w:rsidRDefault="00910DB2" w:rsidP="005455E3">
            <w:pPr>
              <w:rPr>
                <w:sz w:val="16"/>
                <w:szCs w:val="16"/>
              </w:rPr>
            </w:pPr>
          </w:p>
        </w:tc>
        <w:tc>
          <w:tcPr>
            <w:tcW w:w="7680" w:type="dxa"/>
            <w:shd w:val="clear" w:color="auto" w:fill="auto"/>
          </w:tcPr>
          <w:p w14:paraId="5A27D817" w14:textId="77777777" w:rsidR="00910DB2" w:rsidRPr="0071566E" w:rsidRDefault="00910DB2" w:rsidP="00910DB2">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Vaincre le décrochage Scolaire</w:t>
            </w:r>
          </w:p>
          <w:p w14:paraId="4599DE92" w14:textId="77777777" w:rsidR="00910DB2" w:rsidRPr="0071566E" w:rsidRDefault="00910DB2" w:rsidP="005455E3">
            <w:pPr>
              <w:ind w:left="38"/>
              <w:rPr>
                <w:rFonts w:eastAsia="+mn-ea"/>
                <w:color w:val="000000"/>
                <w:sz w:val="16"/>
                <w:szCs w:val="16"/>
              </w:rPr>
            </w:pPr>
          </w:p>
        </w:tc>
      </w:tr>
      <w:tr w:rsidR="00910DB2" w14:paraId="51634E5C" w14:textId="77777777" w:rsidTr="005455E3">
        <w:tc>
          <w:tcPr>
            <w:tcW w:w="3004" w:type="dxa"/>
            <w:vMerge w:val="restart"/>
            <w:shd w:val="clear" w:color="auto" w:fill="auto"/>
            <w:vAlign w:val="center"/>
          </w:tcPr>
          <w:p w14:paraId="7D881BA4" w14:textId="77777777" w:rsidR="00910DB2" w:rsidRPr="0071566E" w:rsidRDefault="00910DB2" w:rsidP="005455E3">
            <w:pPr>
              <w:ind w:left="360"/>
              <w:jc w:val="center"/>
              <w:rPr>
                <w:sz w:val="16"/>
                <w:szCs w:val="16"/>
              </w:rPr>
            </w:pPr>
            <w:r w:rsidRPr="0071566E">
              <w:rPr>
                <w:rFonts w:eastAsia="+mn-ea"/>
                <w:b/>
                <w:sz w:val="16"/>
                <w:szCs w:val="16"/>
              </w:rPr>
              <w:t>Ancrer l'Ecole dans son environnement, un climat scolaire au service de l'épanouissement de l'élève</w:t>
            </w:r>
          </w:p>
        </w:tc>
        <w:tc>
          <w:tcPr>
            <w:tcW w:w="7680" w:type="dxa"/>
            <w:shd w:val="clear" w:color="auto" w:fill="auto"/>
          </w:tcPr>
          <w:p w14:paraId="699967F3" w14:textId="77777777" w:rsidR="00910DB2" w:rsidRPr="0071566E" w:rsidRDefault="00910DB2" w:rsidP="00910DB2">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Développer les liens avec les familles et les partenariats institutionnels</w:t>
            </w:r>
          </w:p>
          <w:p w14:paraId="3D35BB68" w14:textId="77777777" w:rsidR="00910DB2" w:rsidRPr="0071566E" w:rsidRDefault="00910DB2" w:rsidP="005455E3">
            <w:pPr>
              <w:rPr>
                <w:sz w:val="16"/>
                <w:szCs w:val="16"/>
              </w:rPr>
            </w:pPr>
          </w:p>
        </w:tc>
      </w:tr>
      <w:tr w:rsidR="00910DB2" w14:paraId="7A8FF86E" w14:textId="77777777" w:rsidTr="005455E3">
        <w:tc>
          <w:tcPr>
            <w:tcW w:w="3004" w:type="dxa"/>
            <w:vMerge/>
            <w:shd w:val="clear" w:color="auto" w:fill="auto"/>
          </w:tcPr>
          <w:p w14:paraId="69C2077F" w14:textId="77777777" w:rsidR="00910DB2" w:rsidRPr="0071566E" w:rsidRDefault="00910DB2" w:rsidP="005455E3">
            <w:pPr>
              <w:rPr>
                <w:sz w:val="16"/>
                <w:szCs w:val="16"/>
              </w:rPr>
            </w:pPr>
          </w:p>
        </w:tc>
        <w:tc>
          <w:tcPr>
            <w:tcW w:w="7680" w:type="dxa"/>
            <w:shd w:val="clear" w:color="auto" w:fill="auto"/>
          </w:tcPr>
          <w:p w14:paraId="53A67870" w14:textId="77777777" w:rsidR="00910DB2" w:rsidRPr="0071566E" w:rsidRDefault="00910DB2" w:rsidP="00910DB2">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Veiller au maintien d'un environnement scolaire propice au bien-être et à la réussite des élèves et des personnels</w:t>
            </w:r>
          </w:p>
          <w:p w14:paraId="346750B5" w14:textId="77777777" w:rsidR="00910DB2" w:rsidRPr="0071566E" w:rsidRDefault="00910DB2" w:rsidP="005455E3">
            <w:pPr>
              <w:ind w:left="38"/>
              <w:rPr>
                <w:rFonts w:eastAsia="+mn-ea"/>
                <w:color w:val="000000"/>
                <w:sz w:val="16"/>
                <w:szCs w:val="16"/>
              </w:rPr>
            </w:pPr>
          </w:p>
        </w:tc>
      </w:tr>
      <w:tr w:rsidR="00910DB2" w14:paraId="632E1C91" w14:textId="77777777" w:rsidTr="005455E3">
        <w:tc>
          <w:tcPr>
            <w:tcW w:w="3004" w:type="dxa"/>
            <w:vMerge/>
            <w:shd w:val="clear" w:color="auto" w:fill="auto"/>
          </w:tcPr>
          <w:p w14:paraId="003A9B83" w14:textId="77777777" w:rsidR="00910DB2" w:rsidRPr="0071566E" w:rsidRDefault="00910DB2" w:rsidP="005455E3">
            <w:pPr>
              <w:rPr>
                <w:sz w:val="16"/>
                <w:szCs w:val="16"/>
              </w:rPr>
            </w:pPr>
          </w:p>
        </w:tc>
        <w:tc>
          <w:tcPr>
            <w:tcW w:w="7680" w:type="dxa"/>
            <w:shd w:val="clear" w:color="auto" w:fill="auto"/>
          </w:tcPr>
          <w:p w14:paraId="636C9454" w14:textId="77777777" w:rsidR="00910DB2" w:rsidRPr="0071566E" w:rsidRDefault="00910DB2" w:rsidP="00910DB2">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Favoriser une scolarité sereine dans un climat de confiance</w:t>
            </w:r>
          </w:p>
          <w:p w14:paraId="57834D02" w14:textId="77777777" w:rsidR="00910DB2" w:rsidRPr="0071566E" w:rsidRDefault="00910DB2" w:rsidP="005455E3">
            <w:pPr>
              <w:ind w:left="38"/>
              <w:rPr>
                <w:rFonts w:eastAsia="+mn-ea"/>
                <w:color w:val="000000"/>
                <w:sz w:val="16"/>
                <w:szCs w:val="16"/>
              </w:rPr>
            </w:pPr>
          </w:p>
        </w:tc>
      </w:tr>
      <w:tr w:rsidR="00910DB2" w14:paraId="72179FE0" w14:textId="77777777" w:rsidTr="005455E3">
        <w:tc>
          <w:tcPr>
            <w:tcW w:w="3004" w:type="dxa"/>
            <w:vMerge w:val="restart"/>
            <w:shd w:val="clear" w:color="auto" w:fill="auto"/>
            <w:vAlign w:val="center"/>
          </w:tcPr>
          <w:p w14:paraId="7B0AD484" w14:textId="77777777" w:rsidR="00910DB2" w:rsidRPr="0071566E" w:rsidRDefault="00910DB2" w:rsidP="005455E3">
            <w:pPr>
              <w:ind w:left="360"/>
              <w:jc w:val="center"/>
              <w:rPr>
                <w:b/>
                <w:sz w:val="16"/>
                <w:szCs w:val="16"/>
              </w:rPr>
            </w:pPr>
            <w:r w:rsidRPr="0071566E">
              <w:rPr>
                <w:rFonts w:eastAsia="+mn-ea"/>
                <w:b/>
                <w:sz w:val="16"/>
                <w:szCs w:val="16"/>
              </w:rPr>
              <w:t>Ouvrir l'Ecole sur la région Océanie et le Monde</w:t>
            </w:r>
          </w:p>
          <w:p w14:paraId="6987D718" w14:textId="77777777" w:rsidR="00910DB2" w:rsidRPr="0071566E" w:rsidRDefault="00910DB2" w:rsidP="005455E3">
            <w:pPr>
              <w:jc w:val="center"/>
              <w:rPr>
                <w:rFonts w:eastAsia="Calibri"/>
                <w:sz w:val="16"/>
                <w:szCs w:val="16"/>
              </w:rPr>
            </w:pPr>
          </w:p>
        </w:tc>
        <w:tc>
          <w:tcPr>
            <w:tcW w:w="7680" w:type="dxa"/>
            <w:shd w:val="clear" w:color="auto" w:fill="auto"/>
          </w:tcPr>
          <w:p w14:paraId="1B539966" w14:textId="77777777" w:rsidR="00910DB2" w:rsidRPr="0071566E" w:rsidRDefault="00910DB2" w:rsidP="00910DB2">
            <w:pPr>
              <w:pStyle w:val="Paragraphedeliste"/>
              <w:numPr>
                <w:ilvl w:val="0"/>
                <w:numId w:val="9"/>
              </w:numPr>
              <w:rPr>
                <w:sz w:val="16"/>
                <w:szCs w:val="16"/>
                <w:lang w:eastAsia="en-US"/>
              </w:rPr>
            </w:pPr>
            <w:r w:rsidRPr="0071566E">
              <w:rPr>
                <w:rFonts w:eastAsia="+mn-ea"/>
                <w:color w:val="000000"/>
                <w:sz w:val="16"/>
                <w:szCs w:val="16"/>
                <w:lang w:eastAsia="en-US"/>
              </w:rPr>
              <w:t xml:space="preserve">Ouvrir l’établissement au monde économique, social, coutumier et associatif, et à l’international </w:t>
            </w:r>
          </w:p>
          <w:p w14:paraId="7130A42F" w14:textId="77777777" w:rsidR="00910DB2" w:rsidRPr="0071566E" w:rsidRDefault="00910DB2" w:rsidP="005455E3">
            <w:pPr>
              <w:rPr>
                <w:sz w:val="16"/>
                <w:szCs w:val="16"/>
                <w:lang w:eastAsia="en-US"/>
              </w:rPr>
            </w:pPr>
          </w:p>
        </w:tc>
      </w:tr>
      <w:tr w:rsidR="00910DB2" w14:paraId="21AC5DB6" w14:textId="77777777" w:rsidTr="005455E3">
        <w:tc>
          <w:tcPr>
            <w:tcW w:w="3004" w:type="dxa"/>
            <w:vMerge/>
            <w:shd w:val="clear" w:color="auto" w:fill="auto"/>
            <w:hideMark/>
          </w:tcPr>
          <w:p w14:paraId="0F5D3782" w14:textId="77777777" w:rsidR="00910DB2" w:rsidRPr="0071566E" w:rsidRDefault="00910DB2" w:rsidP="005455E3">
            <w:pPr>
              <w:rPr>
                <w:sz w:val="16"/>
                <w:szCs w:val="16"/>
                <w:lang w:eastAsia="en-US"/>
              </w:rPr>
            </w:pPr>
          </w:p>
        </w:tc>
        <w:tc>
          <w:tcPr>
            <w:tcW w:w="7680" w:type="dxa"/>
            <w:shd w:val="clear" w:color="auto" w:fill="auto"/>
          </w:tcPr>
          <w:p w14:paraId="062735B2" w14:textId="77777777" w:rsidR="00910DB2" w:rsidRPr="0071566E" w:rsidRDefault="00910DB2" w:rsidP="00910DB2">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 xml:space="preserve">Développer la pratique des langues et la connaissance des cultures étrangères </w:t>
            </w:r>
          </w:p>
          <w:p w14:paraId="29439B5F" w14:textId="77777777" w:rsidR="00910DB2" w:rsidRPr="0071566E" w:rsidRDefault="00910DB2" w:rsidP="005455E3">
            <w:pPr>
              <w:rPr>
                <w:rFonts w:eastAsia="Calibri"/>
                <w:sz w:val="16"/>
                <w:szCs w:val="16"/>
                <w:lang w:eastAsia="en-US"/>
              </w:rPr>
            </w:pPr>
          </w:p>
        </w:tc>
      </w:tr>
      <w:tr w:rsidR="00910DB2" w14:paraId="1F07537C" w14:textId="77777777" w:rsidTr="005455E3">
        <w:tc>
          <w:tcPr>
            <w:tcW w:w="3004" w:type="dxa"/>
            <w:vMerge/>
            <w:shd w:val="clear" w:color="auto" w:fill="auto"/>
            <w:hideMark/>
          </w:tcPr>
          <w:p w14:paraId="6C93CC8E" w14:textId="77777777" w:rsidR="00910DB2" w:rsidRPr="0071566E" w:rsidRDefault="00910DB2" w:rsidP="005455E3">
            <w:pPr>
              <w:rPr>
                <w:sz w:val="16"/>
                <w:szCs w:val="16"/>
                <w:lang w:eastAsia="en-US"/>
              </w:rPr>
            </w:pPr>
          </w:p>
        </w:tc>
        <w:tc>
          <w:tcPr>
            <w:tcW w:w="7680" w:type="dxa"/>
            <w:shd w:val="clear" w:color="auto" w:fill="auto"/>
          </w:tcPr>
          <w:p w14:paraId="7D1B61B0" w14:textId="77777777" w:rsidR="00910DB2" w:rsidRPr="0071566E" w:rsidRDefault="00910DB2" w:rsidP="00910DB2">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Développer la mobilité des élèves et des personnels en renforçant les partenariats à l’international</w:t>
            </w:r>
          </w:p>
          <w:p w14:paraId="1E7F91C1" w14:textId="77777777" w:rsidR="00910DB2" w:rsidRPr="0071566E" w:rsidRDefault="00910DB2" w:rsidP="005455E3">
            <w:pPr>
              <w:rPr>
                <w:rFonts w:eastAsia="Calibri"/>
                <w:sz w:val="16"/>
                <w:szCs w:val="16"/>
                <w:lang w:eastAsia="en-US"/>
              </w:rPr>
            </w:pPr>
          </w:p>
        </w:tc>
      </w:tr>
      <w:tr w:rsidR="00910DB2" w14:paraId="4D4ADCCB" w14:textId="77777777" w:rsidTr="005455E3">
        <w:tc>
          <w:tcPr>
            <w:tcW w:w="3004" w:type="dxa"/>
            <w:vMerge/>
            <w:shd w:val="clear" w:color="auto" w:fill="auto"/>
            <w:hideMark/>
          </w:tcPr>
          <w:p w14:paraId="771A82A0" w14:textId="77777777" w:rsidR="00910DB2" w:rsidRPr="0071566E" w:rsidRDefault="00910DB2" w:rsidP="005455E3">
            <w:pPr>
              <w:rPr>
                <w:sz w:val="16"/>
                <w:szCs w:val="16"/>
                <w:lang w:eastAsia="en-US"/>
              </w:rPr>
            </w:pPr>
          </w:p>
        </w:tc>
        <w:tc>
          <w:tcPr>
            <w:tcW w:w="7680" w:type="dxa"/>
            <w:shd w:val="clear" w:color="auto" w:fill="auto"/>
          </w:tcPr>
          <w:p w14:paraId="4F12385F" w14:textId="77777777" w:rsidR="00910DB2" w:rsidRPr="0071566E" w:rsidRDefault="00910DB2" w:rsidP="00910DB2">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Promouvoir le développement des usages du numérique et des nouvelles technologies dans les apprentissages et pour les élèves</w:t>
            </w:r>
          </w:p>
          <w:p w14:paraId="09098548" w14:textId="77777777" w:rsidR="00910DB2" w:rsidRPr="0071566E" w:rsidRDefault="00910DB2" w:rsidP="005455E3">
            <w:pPr>
              <w:rPr>
                <w:rFonts w:eastAsia="Calibri"/>
                <w:sz w:val="16"/>
                <w:szCs w:val="16"/>
                <w:lang w:eastAsia="en-US"/>
              </w:rPr>
            </w:pPr>
          </w:p>
        </w:tc>
      </w:tr>
    </w:tbl>
    <w:p w14:paraId="4C053615" w14:textId="5AFACE6F" w:rsidR="00910DB2" w:rsidRDefault="00910DB2" w:rsidP="00910DB2">
      <w:pPr>
        <w:pStyle w:val="En-tte"/>
        <w:ind w:right="-142"/>
        <w:rPr>
          <w:sz w:val="24"/>
          <w:szCs w:val="24"/>
        </w:rPr>
      </w:pPr>
    </w:p>
    <w:p w14:paraId="62CE5E99" w14:textId="5E757AFB" w:rsidR="00910DB2" w:rsidRDefault="00910DB2" w:rsidP="00910DB2">
      <w:pPr>
        <w:pStyle w:val="En-tte"/>
        <w:ind w:right="-142"/>
        <w:rPr>
          <w:sz w:val="24"/>
          <w:szCs w:val="24"/>
        </w:rPr>
      </w:pPr>
    </w:p>
    <w:p w14:paraId="5BFBD562" w14:textId="2B69454E" w:rsidR="00910DB2" w:rsidRDefault="00910DB2" w:rsidP="00910DB2">
      <w:pPr>
        <w:pStyle w:val="En-tte"/>
        <w:ind w:right="-142"/>
        <w:rPr>
          <w:sz w:val="24"/>
          <w:szCs w:val="24"/>
        </w:rPr>
      </w:pPr>
    </w:p>
    <w:p w14:paraId="00949170" w14:textId="64AC200E" w:rsidR="00910DB2" w:rsidRDefault="00910DB2" w:rsidP="00910DB2">
      <w:pPr>
        <w:pStyle w:val="En-tte"/>
        <w:ind w:right="-142"/>
        <w:rPr>
          <w:sz w:val="24"/>
          <w:szCs w:val="24"/>
        </w:rPr>
      </w:pPr>
    </w:p>
    <w:p w14:paraId="3A56A655" w14:textId="77777777" w:rsidR="00910DB2" w:rsidRPr="00384FBF" w:rsidRDefault="00910DB2" w:rsidP="00910DB2">
      <w:pPr>
        <w:pStyle w:val="En-tte"/>
        <w:ind w:right="-142"/>
        <w:rPr>
          <w:sz w:val="24"/>
          <w:szCs w:val="24"/>
        </w:rPr>
      </w:pPr>
    </w:p>
    <w:p w14:paraId="59D82988" w14:textId="0F26924F" w:rsidR="00DE7E00" w:rsidRDefault="00DE7E00" w:rsidP="00485F75">
      <w:pPr>
        <w:pStyle w:val="En-tte"/>
        <w:ind w:right="-142"/>
      </w:pPr>
    </w:p>
    <w:p w14:paraId="08E28E81" w14:textId="6DCE6194" w:rsidR="007A7136" w:rsidRPr="00485F75" w:rsidRDefault="00395BE9" w:rsidP="00910DB2">
      <w:pPr>
        <w:pStyle w:val="En-tte"/>
        <w:tabs>
          <w:tab w:val="left" w:pos="420"/>
        </w:tabs>
        <w:ind w:right="-142"/>
        <w:rPr>
          <w:sz w:val="24"/>
          <w:szCs w:val="24"/>
        </w:rPr>
      </w:pPr>
      <w:r>
        <w:tab/>
      </w:r>
      <w:r w:rsidR="00910DB2">
        <w:tab/>
      </w:r>
      <w:r>
        <w:tab/>
      </w:r>
      <w:r>
        <w:tab/>
      </w:r>
      <w:r>
        <w:tab/>
      </w:r>
      <w:r>
        <w:tab/>
      </w:r>
    </w:p>
    <w:p w14:paraId="7681B291" w14:textId="77777777" w:rsidR="009E64FD" w:rsidRDefault="009E64FD">
      <w:pPr>
        <w:rPr>
          <w:rFonts w:ascii="Verdana" w:hAnsi="Verdana"/>
          <w:sz w:val="22"/>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068"/>
        <w:gridCol w:w="2068"/>
        <w:gridCol w:w="1676"/>
        <w:gridCol w:w="2525"/>
        <w:gridCol w:w="30"/>
      </w:tblGrid>
      <w:tr w:rsidR="009E64FD" w:rsidRPr="00AA3E2A" w14:paraId="37ACC8AA" w14:textId="77777777" w:rsidTr="00AD5DC2">
        <w:trPr>
          <w:gridAfter w:val="1"/>
          <w:wAfter w:w="30" w:type="dxa"/>
        </w:trPr>
        <w:tc>
          <w:tcPr>
            <w:tcW w:w="10675" w:type="dxa"/>
            <w:gridSpan w:val="5"/>
          </w:tcPr>
          <w:p w14:paraId="68AC5E5B" w14:textId="2871D096" w:rsidR="00910DB2" w:rsidRPr="00910DB2" w:rsidRDefault="004D417A" w:rsidP="00521DC4">
            <w:pPr>
              <w:tabs>
                <w:tab w:val="right" w:leader="dot" w:pos="9923"/>
              </w:tabs>
              <w:spacing w:before="120" w:after="120"/>
              <w:rPr>
                <w:rFonts w:asciiTheme="minorHAnsi" w:hAnsiTheme="minorHAnsi"/>
                <w:b/>
                <w:sz w:val="28"/>
                <w:szCs w:val="28"/>
              </w:rPr>
            </w:pPr>
            <w:r w:rsidRPr="00AA3E2A">
              <w:rPr>
                <w:rFonts w:asciiTheme="minorHAnsi" w:hAnsiTheme="minorHAnsi"/>
                <w:b/>
                <w:sz w:val="28"/>
                <w:szCs w:val="28"/>
                <w:highlight w:val="lightGray"/>
              </w:rPr>
              <w:t>1</w:t>
            </w:r>
            <w:r w:rsidR="009E64FD" w:rsidRPr="00AA3E2A">
              <w:rPr>
                <w:rFonts w:asciiTheme="minorHAnsi" w:hAnsiTheme="minorHAnsi"/>
                <w:b/>
                <w:sz w:val="28"/>
                <w:szCs w:val="28"/>
                <w:highlight w:val="lightGray"/>
              </w:rPr>
              <w:t xml:space="preserve"> -Intitulé de l’action :</w:t>
            </w:r>
            <w:r w:rsidR="00521DC4" w:rsidRPr="00AA3E2A">
              <w:rPr>
                <w:rFonts w:asciiTheme="minorHAnsi" w:hAnsiTheme="minorHAnsi"/>
                <w:b/>
                <w:sz w:val="28"/>
                <w:szCs w:val="28"/>
              </w:rPr>
              <w:t xml:space="preserve"> Matinée d’information sur les études post 3</w:t>
            </w:r>
            <w:r w:rsidR="00521DC4" w:rsidRPr="00AA3E2A">
              <w:rPr>
                <w:rFonts w:asciiTheme="minorHAnsi" w:hAnsiTheme="minorHAnsi"/>
                <w:b/>
                <w:sz w:val="28"/>
                <w:szCs w:val="28"/>
                <w:vertAlign w:val="superscript"/>
              </w:rPr>
              <w:t>e</w:t>
            </w:r>
            <w:r w:rsidR="00521DC4" w:rsidRPr="00AA3E2A">
              <w:rPr>
                <w:rFonts w:asciiTheme="minorHAnsi" w:hAnsiTheme="minorHAnsi"/>
                <w:b/>
                <w:sz w:val="28"/>
                <w:szCs w:val="28"/>
              </w:rPr>
              <w:t xml:space="preserve"> et les métiers</w:t>
            </w:r>
          </w:p>
        </w:tc>
      </w:tr>
      <w:tr w:rsidR="009E64FD" w:rsidRPr="00AA3E2A" w14:paraId="55A0005C" w14:textId="77777777" w:rsidTr="00AD5DC2">
        <w:tc>
          <w:tcPr>
            <w:tcW w:w="10705" w:type="dxa"/>
            <w:gridSpan w:val="6"/>
            <w:tcBorders>
              <w:top w:val="single" w:sz="4" w:space="0" w:color="auto"/>
              <w:left w:val="single" w:sz="4" w:space="0" w:color="auto"/>
              <w:bottom w:val="nil"/>
              <w:right w:val="single" w:sz="4" w:space="0" w:color="auto"/>
            </w:tcBorders>
            <w:shd w:val="pct12" w:color="auto" w:fill="FFFFFF"/>
          </w:tcPr>
          <w:p w14:paraId="22DEBA5B" w14:textId="77777777" w:rsidR="009E64FD" w:rsidRPr="00AA3E2A" w:rsidRDefault="004D417A" w:rsidP="004D417A">
            <w:pPr>
              <w:rPr>
                <w:rFonts w:asciiTheme="minorHAnsi" w:hAnsiTheme="minorHAnsi"/>
                <w:b/>
                <w:sz w:val="28"/>
                <w:szCs w:val="28"/>
              </w:rPr>
            </w:pPr>
            <w:r w:rsidRPr="00AA3E2A">
              <w:rPr>
                <w:rFonts w:asciiTheme="minorHAnsi" w:hAnsiTheme="minorHAnsi"/>
                <w:b/>
                <w:sz w:val="28"/>
                <w:szCs w:val="28"/>
              </w:rPr>
              <w:lastRenderedPageBreak/>
              <w:t>2</w:t>
            </w:r>
            <w:r w:rsidR="007B011D" w:rsidRPr="00AA3E2A">
              <w:rPr>
                <w:rFonts w:asciiTheme="minorHAnsi" w:hAnsiTheme="minorHAnsi"/>
                <w:b/>
                <w:sz w:val="28"/>
                <w:szCs w:val="28"/>
              </w:rPr>
              <w:t xml:space="preserve"> –Diagnostique, o</w:t>
            </w:r>
            <w:r w:rsidR="009E64FD" w:rsidRPr="00AA3E2A">
              <w:rPr>
                <w:rFonts w:asciiTheme="minorHAnsi" w:hAnsiTheme="minorHAnsi"/>
                <w:b/>
                <w:sz w:val="28"/>
                <w:szCs w:val="28"/>
              </w:rPr>
              <w:t xml:space="preserve">bjectif recherché, compétences </w:t>
            </w:r>
            <w:r w:rsidRPr="00AA3E2A">
              <w:rPr>
                <w:rFonts w:asciiTheme="minorHAnsi" w:hAnsiTheme="minorHAnsi"/>
                <w:b/>
                <w:sz w:val="28"/>
                <w:szCs w:val="28"/>
              </w:rPr>
              <w:t>travaillé</w:t>
            </w:r>
            <w:r w:rsidR="009E64FD" w:rsidRPr="00AA3E2A">
              <w:rPr>
                <w:rFonts w:asciiTheme="minorHAnsi" w:hAnsiTheme="minorHAnsi"/>
                <w:b/>
                <w:sz w:val="28"/>
                <w:szCs w:val="28"/>
              </w:rPr>
              <w:t>es :</w:t>
            </w:r>
          </w:p>
        </w:tc>
      </w:tr>
      <w:tr w:rsidR="009E64FD" w:rsidRPr="00AA3E2A" w14:paraId="2E3C5134" w14:textId="77777777" w:rsidTr="00AD5DC2">
        <w:tc>
          <w:tcPr>
            <w:tcW w:w="10705" w:type="dxa"/>
            <w:gridSpan w:val="6"/>
            <w:tcBorders>
              <w:top w:val="nil"/>
            </w:tcBorders>
          </w:tcPr>
          <w:p w14:paraId="763AB850" w14:textId="2B25E302" w:rsidR="009E64FD" w:rsidRPr="009621C7" w:rsidRDefault="00521DC4">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*Top d’élèves de 3</w:t>
            </w:r>
            <w:r w:rsidRPr="009621C7">
              <w:rPr>
                <w:rFonts w:asciiTheme="minorHAnsi" w:hAnsiTheme="minorHAnsi"/>
                <w:sz w:val="24"/>
                <w:szCs w:val="24"/>
                <w:vertAlign w:val="superscript"/>
              </w:rPr>
              <w:t>e</w:t>
            </w:r>
            <w:r w:rsidRPr="009621C7">
              <w:rPr>
                <w:rFonts w:asciiTheme="minorHAnsi" w:hAnsiTheme="minorHAnsi"/>
                <w:sz w:val="24"/>
                <w:szCs w:val="24"/>
              </w:rPr>
              <w:t xml:space="preserve"> sont indécis quant au choix d’études à suivre. </w:t>
            </w:r>
            <w:proofErr w:type="gramStart"/>
            <w:r w:rsidRPr="009621C7">
              <w:rPr>
                <w:rFonts w:asciiTheme="minorHAnsi" w:hAnsiTheme="minorHAnsi"/>
                <w:sz w:val="24"/>
                <w:szCs w:val="24"/>
              </w:rPr>
              <w:t>Ils  subissent</w:t>
            </w:r>
            <w:proofErr w:type="gramEnd"/>
            <w:r w:rsidRPr="009621C7">
              <w:rPr>
                <w:rFonts w:asciiTheme="minorHAnsi" w:hAnsiTheme="minorHAnsi"/>
                <w:sz w:val="24"/>
                <w:szCs w:val="24"/>
              </w:rPr>
              <w:t xml:space="preserve"> leur orientation et/ ou obtiennent une </w:t>
            </w:r>
            <w:proofErr w:type="spellStart"/>
            <w:r w:rsidRPr="009621C7">
              <w:rPr>
                <w:rFonts w:asciiTheme="minorHAnsi" w:hAnsiTheme="minorHAnsi"/>
                <w:sz w:val="24"/>
                <w:szCs w:val="24"/>
              </w:rPr>
              <w:t>orientarion</w:t>
            </w:r>
            <w:proofErr w:type="spellEnd"/>
            <w:r w:rsidRPr="009621C7">
              <w:rPr>
                <w:rFonts w:asciiTheme="minorHAnsi" w:hAnsiTheme="minorHAnsi"/>
                <w:sz w:val="24"/>
                <w:szCs w:val="24"/>
              </w:rPr>
              <w:t xml:space="preserve"> par défaut. Beaucoup d’élèves abandonnent leur scolarité en </w:t>
            </w:r>
            <w:proofErr w:type="gramStart"/>
            <w:r w:rsidRPr="009621C7">
              <w:rPr>
                <w:rFonts w:asciiTheme="minorHAnsi" w:hAnsiTheme="minorHAnsi"/>
                <w:sz w:val="24"/>
                <w:szCs w:val="24"/>
              </w:rPr>
              <w:t>seconde  parce</w:t>
            </w:r>
            <w:proofErr w:type="gramEnd"/>
            <w:r w:rsidRPr="009621C7">
              <w:rPr>
                <w:rFonts w:asciiTheme="minorHAnsi" w:hAnsiTheme="minorHAnsi"/>
                <w:sz w:val="24"/>
                <w:szCs w:val="24"/>
              </w:rPr>
              <w:t xml:space="preserve"> qu’ils n’ont </w:t>
            </w:r>
            <w:proofErr w:type="spellStart"/>
            <w:r w:rsidRPr="009621C7">
              <w:rPr>
                <w:rFonts w:asciiTheme="minorHAnsi" w:hAnsiTheme="minorHAnsi"/>
                <w:sz w:val="24"/>
                <w:szCs w:val="24"/>
              </w:rPr>
              <w:t>pa</w:t>
            </w:r>
            <w:proofErr w:type="spellEnd"/>
            <w:r w:rsidRPr="009621C7">
              <w:rPr>
                <w:rFonts w:asciiTheme="minorHAnsi" w:hAnsiTheme="minorHAnsi"/>
                <w:sz w:val="24"/>
                <w:szCs w:val="24"/>
              </w:rPr>
              <w:t xml:space="preserve"> eu la filière qu’ils auraient aimé obtenir.  D’autres demandent à revenir sur Bourail parce qu’ils ne s’habituent pas à la vie et à l’ambiance nouméenne ou de sa </w:t>
            </w:r>
            <w:proofErr w:type="spellStart"/>
            <w:r w:rsidRPr="009621C7">
              <w:rPr>
                <w:rFonts w:asciiTheme="minorHAnsi" w:hAnsiTheme="minorHAnsi"/>
                <w:sz w:val="24"/>
                <w:szCs w:val="24"/>
              </w:rPr>
              <w:t>periphérie</w:t>
            </w:r>
            <w:proofErr w:type="spellEnd"/>
            <w:r w:rsidRPr="009621C7">
              <w:rPr>
                <w:rFonts w:asciiTheme="minorHAnsi" w:hAnsiTheme="minorHAnsi"/>
                <w:sz w:val="24"/>
                <w:szCs w:val="24"/>
              </w:rPr>
              <w:t>.</w:t>
            </w:r>
          </w:p>
          <w:p w14:paraId="31082158" w14:textId="5B0BC73F" w:rsidR="00D367DE" w:rsidRPr="009621C7" w:rsidRDefault="00521DC4">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 L’organisation de cette matinée d’information sur les études post 3</w:t>
            </w:r>
            <w:r w:rsidRPr="009621C7">
              <w:rPr>
                <w:rFonts w:asciiTheme="minorHAnsi" w:hAnsiTheme="minorHAnsi"/>
                <w:sz w:val="24"/>
                <w:szCs w:val="24"/>
                <w:vertAlign w:val="superscript"/>
              </w:rPr>
              <w:t>e</w:t>
            </w:r>
            <w:r w:rsidRPr="009621C7">
              <w:rPr>
                <w:rFonts w:asciiTheme="minorHAnsi" w:hAnsiTheme="minorHAnsi"/>
                <w:sz w:val="24"/>
                <w:szCs w:val="24"/>
              </w:rPr>
              <w:t xml:space="preserve"> et sur les métiers a pour objectif principal de permettre à l’élève scolarisé en 3</w:t>
            </w:r>
            <w:r w:rsidRPr="009621C7">
              <w:rPr>
                <w:rFonts w:asciiTheme="minorHAnsi" w:hAnsiTheme="minorHAnsi"/>
                <w:sz w:val="24"/>
                <w:szCs w:val="24"/>
                <w:vertAlign w:val="superscript"/>
              </w:rPr>
              <w:t>e</w:t>
            </w:r>
            <w:r w:rsidRPr="009621C7">
              <w:rPr>
                <w:rFonts w:asciiTheme="minorHAnsi" w:hAnsiTheme="minorHAnsi"/>
                <w:sz w:val="24"/>
                <w:szCs w:val="24"/>
              </w:rPr>
              <w:t xml:space="preserve"> </w:t>
            </w:r>
            <w:r w:rsidR="00D367DE" w:rsidRPr="009621C7">
              <w:rPr>
                <w:rFonts w:asciiTheme="minorHAnsi" w:hAnsiTheme="minorHAnsi"/>
                <w:sz w:val="24"/>
                <w:szCs w:val="24"/>
              </w:rPr>
              <w:t xml:space="preserve">de bien préparer son orientation et </w:t>
            </w:r>
            <w:proofErr w:type="spellStart"/>
            <w:r w:rsidR="00D367DE" w:rsidRPr="009621C7">
              <w:rPr>
                <w:rFonts w:asciiTheme="minorHAnsi" w:hAnsiTheme="minorHAnsi"/>
                <w:sz w:val="24"/>
                <w:szCs w:val="24"/>
              </w:rPr>
              <w:t>surttout</w:t>
            </w:r>
            <w:proofErr w:type="spellEnd"/>
            <w:r w:rsidR="00D367DE" w:rsidRPr="009621C7">
              <w:rPr>
                <w:rFonts w:asciiTheme="minorHAnsi" w:hAnsiTheme="minorHAnsi"/>
                <w:sz w:val="24"/>
                <w:szCs w:val="24"/>
              </w:rPr>
              <w:t xml:space="preserve"> de faire des </w:t>
            </w:r>
            <w:proofErr w:type="gramStart"/>
            <w:r w:rsidR="00D367DE" w:rsidRPr="009621C7">
              <w:rPr>
                <w:rFonts w:asciiTheme="minorHAnsi" w:hAnsiTheme="minorHAnsi"/>
                <w:sz w:val="24"/>
                <w:szCs w:val="24"/>
              </w:rPr>
              <w:t>choix  d’études</w:t>
            </w:r>
            <w:proofErr w:type="gramEnd"/>
            <w:r w:rsidR="00D367DE" w:rsidRPr="009621C7">
              <w:rPr>
                <w:rFonts w:asciiTheme="minorHAnsi" w:hAnsiTheme="minorHAnsi"/>
                <w:sz w:val="24"/>
                <w:szCs w:val="24"/>
              </w:rPr>
              <w:t xml:space="preserve"> bien réfléchis  et motivés. Les autres niveaux de </w:t>
            </w:r>
            <w:proofErr w:type="gramStart"/>
            <w:r w:rsidR="00D367DE" w:rsidRPr="009621C7">
              <w:rPr>
                <w:rFonts w:asciiTheme="minorHAnsi" w:hAnsiTheme="minorHAnsi"/>
                <w:sz w:val="24"/>
                <w:szCs w:val="24"/>
              </w:rPr>
              <w:t>classe(</w:t>
            </w:r>
            <w:proofErr w:type="gramEnd"/>
            <w:r w:rsidR="00D367DE" w:rsidRPr="009621C7">
              <w:rPr>
                <w:rFonts w:asciiTheme="minorHAnsi" w:hAnsiTheme="minorHAnsi"/>
                <w:sz w:val="24"/>
                <w:szCs w:val="24"/>
              </w:rPr>
              <w:t>6</w:t>
            </w:r>
            <w:r w:rsidR="00D367DE" w:rsidRPr="009621C7">
              <w:rPr>
                <w:rFonts w:asciiTheme="minorHAnsi" w:hAnsiTheme="minorHAnsi"/>
                <w:sz w:val="24"/>
                <w:szCs w:val="24"/>
                <w:vertAlign w:val="superscript"/>
              </w:rPr>
              <w:t>e</w:t>
            </w:r>
            <w:r w:rsidR="00D367DE" w:rsidRPr="009621C7">
              <w:rPr>
                <w:rFonts w:asciiTheme="minorHAnsi" w:hAnsiTheme="minorHAnsi"/>
                <w:sz w:val="24"/>
                <w:szCs w:val="24"/>
              </w:rPr>
              <w:t>,5</w:t>
            </w:r>
            <w:r w:rsidR="00D367DE" w:rsidRPr="009621C7">
              <w:rPr>
                <w:rFonts w:asciiTheme="minorHAnsi" w:hAnsiTheme="minorHAnsi"/>
                <w:sz w:val="24"/>
                <w:szCs w:val="24"/>
                <w:vertAlign w:val="superscript"/>
              </w:rPr>
              <w:t>e</w:t>
            </w:r>
            <w:r w:rsidR="00D367DE" w:rsidRPr="009621C7">
              <w:rPr>
                <w:rFonts w:asciiTheme="minorHAnsi" w:hAnsiTheme="minorHAnsi"/>
                <w:sz w:val="24"/>
                <w:szCs w:val="24"/>
              </w:rPr>
              <w:t xml:space="preserve"> et 4</w:t>
            </w:r>
            <w:r w:rsidR="00D367DE" w:rsidRPr="009621C7">
              <w:rPr>
                <w:rFonts w:asciiTheme="minorHAnsi" w:hAnsiTheme="minorHAnsi"/>
                <w:sz w:val="24"/>
                <w:szCs w:val="24"/>
                <w:vertAlign w:val="superscript"/>
              </w:rPr>
              <w:t>e</w:t>
            </w:r>
            <w:r w:rsidR="00D367DE" w:rsidRPr="009621C7">
              <w:rPr>
                <w:rFonts w:asciiTheme="minorHAnsi" w:hAnsiTheme="minorHAnsi"/>
                <w:sz w:val="24"/>
                <w:szCs w:val="24"/>
              </w:rPr>
              <w:t xml:space="preserve">) eux peuvent commencer  à préparer  leur future orientation progressivement et en toute sérénité. Tous les élèves ont aussi l’opportunité de rencontrer les professionnels qui viennent à leur rencontre pour présenter leur métier </w:t>
            </w:r>
            <w:proofErr w:type="gramStart"/>
            <w:r w:rsidR="00D367DE" w:rsidRPr="009621C7">
              <w:rPr>
                <w:rFonts w:asciiTheme="minorHAnsi" w:hAnsiTheme="minorHAnsi"/>
                <w:sz w:val="24"/>
                <w:szCs w:val="24"/>
              </w:rPr>
              <w:t>ou  les</w:t>
            </w:r>
            <w:proofErr w:type="gramEnd"/>
            <w:r w:rsidR="00D367DE" w:rsidRPr="009621C7">
              <w:rPr>
                <w:rFonts w:asciiTheme="minorHAnsi" w:hAnsiTheme="minorHAnsi"/>
                <w:sz w:val="24"/>
                <w:szCs w:val="24"/>
              </w:rPr>
              <w:t xml:space="preserve"> </w:t>
            </w:r>
            <w:proofErr w:type="spellStart"/>
            <w:r w:rsidR="00D367DE" w:rsidRPr="009621C7">
              <w:rPr>
                <w:rFonts w:asciiTheme="minorHAnsi" w:hAnsiTheme="minorHAnsi"/>
                <w:sz w:val="24"/>
                <w:szCs w:val="24"/>
              </w:rPr>
              <w:t>differents</w:t>
            </w:r>
            <w:proofErr w:type="spellEnd"/>
            <w:r w:rsidR="00D367DE" w:rsidRPr="009621C7">
              <w:rPr>
                <w:rFonts w:asciiTheme="minorHAnsi" w:hAnsiTheme="minorHAnsi"/>
                <w:sz w:val="24"/>
                <w:szCs w:val="24"/>
              </w:rPr>
              <w:t xml:space="preserve">  corps de métier </w:t>
            </w:r>
            <w:proofErr w:type="spellStart"/>
            <w:r w:rsidR="00D367DE" w:rsidRPr="009621C7">
              <w:rPr>
                <w:rFonts w:asciiTheme="minorHAnsi" w:hAnsiTheme="minorHAnsi"/>
                <w:sz w:val="24"/>
                <w:szCs w:val="24"/>
              </w:rPr>
              <w:t>disponbles</w:t>
            </w:r>
            <w:proofErr w:type="spellEnd"/>
            <w:r w:rsidR="00D367DE" w:rsidRPr="009621C7">
              <w:rPr>
                <w:rFonts w:asciiTheme="minorHAnsi" w:hAnsiTheme="minorHAnsi"/>
                <w:sz w:val="24"/>
                <w:szCs w:val="24"/>
              </w:rPr>
              <w:t xml:space="preserve"> au sein de leur société, entreprise ou dans leur institution.</w:t>
            </w:r>
            <w:r w:rsidR="00A30F77" w:rsidRPr="009621C7">
              <w:rPr>
                <w:rFonts w:asciiTheme="minorHAnsi" w:hAnsiTheme="minorHAnsi"/>
                <w:sz w:val="24"/>
                <w:szCs w:val="24"/>
              </w:rPr>
              <w:t xml:space="preserve"> </w:t>
            </w:r>
          </w:p>
          <w:p w14:paraId="4036BF7B" w14:textId="235CF2A7" w:rsidR="003F4315" w:rsidRPr="009621C7" w:rsidRDefault="003F4315">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*Permettre aux élèves de</w:t>
            </w:r>
            <w:r w:rsidR="00111639" w:rsidRPr="009621C7">
              <w:rPr>
                <w:rFonts w:asciiTheme="minorHAnsi" w:hAnsiTheme="minorHAnsi"/>
                <w:sz w:val="24"/>
                <w:szCs w:val="24"/>
              </w:rPr>
              <w:t xml:space="preserve"> 3</w:t>
            </w:r>
            <w:proofErr w:type="gramStart"/>
            <w:r w:rsidR="00111639" w:rsidRPr="009621C7">
              <w:rPr>
                <w:rFonts w:asciiTheme="minorHAnsi" w:hAnsiTheme="minorHAnsi"/>
                <w:sz w:val="24"/>
                <w:szCs w:val="24"/>
                <w:vertAlign w:val="superscript"/>
              </w:rPr>
              <w:t>e</w:t>
            </w:r>
            <w:r w:rsidR="00111639" w:rsidRPr="009621C7">
              <w:rPr>
                <w:rFonts w:asciiTheme="minorHAnsi" w:hAnsiTheme="minorHAnsi"/>
                <w:sz w:val="24"/>
                <w:szCs w:val="24"/>
              </w:rPr>
              <w:t xml:space="preserve">  de</w:t>
            </w:r>
            <w:proofErr w:type="gramEnd"/>
            <w:r w:rsidR="00111639" w:rsidRPr="009621C7">
              <w:rPr>
                <w:rFonts w:asciiTheme="minorHAnsi" w:hAnsiTheme="minorHAnsi"/>
                <w:sz w:val="24"/>
                <w:szCs w:val="24"/>
              </w:rPr>
              <w:t xml:space="preserve"> </w:t>
            </w:r>
            <w:r w:rsidRPr="009621C7">
              <w:rPr>
                <w:rFonts w:asciiTheme="minorHAnsi" w:hAnsiTheme="minorHAnsi"/>
                <w:sz w:val="24"/>
                <w:szCs w:val="24"/>
              </w:rPr>
              <w:t xml:space="preserve"> rencontrer les chefs d’établissement susceptibles de les accueillir après la 3</w:t>
            </w:r>
            <w:r w:rsidRPr="009621C7">
              <w:rPr>
                <w:rFonts w:asciiTheme="minorHAnsi" w:hAnsiTheme="minorHAnsi"/>
                <w:sz w:val="24"/>
                <w:szCs w:val="24"/>
                <w:vertAlign w:val="superscript"/>
              </w:rPr>
              <w:t>e</w:t>
            </w:r>
            <w:r w:rsidRPr="009621C7">
              <w:rPr>
                <w:rFonts w:asciiTheme="minorHAnsi" w:hAnsiTheme="minorHAnsi"/>
                <w:sz w:val="24"/>
                <w:szCs w:val="24"/>
              </w:rPr>
              <w:t xml:space="preserve">  afin de recueillir en direct les informations nécessaires sur les lycées et les filières d’études qui y sont proposées. </w:t>
            </w:r>
          </w:p>
          <w:p w14:paraId="67B1D0BB" w14:textId="569D2398" w:rsidR="00F514A6" w:rsidRPr="009621C7" w:rsidRDefault="00F514A6">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 xml:space="preserve">*Impliquer les parents dans le projet d’orientation de leur enfant. </w:t>
            </w:r>
          </w:p>
          <w:p w14:paraId="725111D4" w14:textId="33E3BB61" w:rsidR="00A30F77" w:rsidRPr="009621C7" w:rsidRDefault="004819AF">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w:t>
            </w:r>
            <w:r w:rsidR="00A30F77" w:rsidRPr="009621C7">
              <w:rPr>
                <w:rFonts w:asciiTheme="minorHAnsi" w:hAnsiTheme="minorHAnsi"/>
                <w:sz w:val="24"/>
                <w:szCs w:val="24"/>
              </w:rPr>
              <w:t xml:space="preserve">Ne laisser aucun élève sur le bord de la </w:t>
            </w:r>
            <w:proofErr w:type="gramStart"/>
            <w:r w:rsidR="00A30F77" w:rsidRPr="009621C7">
              <w:rPr>
                <w:rFonts w:asciiTheme="minorHAnsi" w:hAnsiTheme="minorHAnsi"/>
                <w:sz w:val="24"/>
                <w:szCs w:val="24"/>
              </w:rPr>
              <w:t>route(</w:t>
            </w:r>
            <w:proofErr w:type="gramEnd"/>
            <w:r w:rsidR="00A30F77" w:rsidRPr="009621C7">
              <w:rPr>
                <w:rFonts w:asciiTheme="minorHAnsi" w:hAnsiTheme="minorHAnsi"/>
                <w:sz w:val="24"/>
                <w:szCs w:val="24"/>
              </w:rPr>
              <w:t>lutter contre le décrochage scolaire)</w:t>
            </w:r>
            <w:r w:rsidR="00F514A6" w:rsidRPr="009621C7">
              <w:rPr>
                <w:rFonts w:asciiTheme="minorHAnsi" w:hAnsiTheme="minorHAnsi"/>
                <w:sz w:val="24"/>
                <w:szCs w:val="24"/>
              </w:rPr>
              <w:t xml:space="preserve">. </w:t>
            </w:r>
            <w:r w:rsidR="00A30F77" w:rsidRPr="009621C7">
              <w:rPr>
                <w:rFonts w:asciiTheme="minorHAnsi" w:hAnsiTheme="minorHAnsi"/>
                <w:sz w:val="24"/>
                <w:szCs w:val="24"/>
              </w:rPr>
              <w:t xml:space="preserve"> </w:t>
            </w:r>
          </w:p>
          <w:p w14:paraId="326A2C90" w14:textId="751DB12F" w:rsidR="00DE7E00" w:rsidRPr="009621C7" w:rsidRDefault="00F514A6" w:rsidP="00AD5DC2">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w:t>
            </w:r>
            <w:r w:rsidR="00D367DE" w:rsidRPr="009621C7">
              <w:rPr>
                <w:rFonts w:asciiTheme="minorHAnsi" w:hAnsiTheme="minorHAnsi"/>
                <w:sz w:val="24"/>
                <w:szCs w:val="24"/>
              </w:rPr>
              <w:t xml:space="preserve">Compétences </w:t>
            </w:r>
            <w:proofErr w:type="spellStart"/>
            <w:r w:rsidR="00D367DE" w:rsidRPr="009621C7">
              <w:rPr>
                <w:rFonts w:asciiTheme="minorHAnsi" w:hAnsiTheme="minorHAnsi"/>
                <w:sz w:val="24"/>
                <w:szCs w:val="24"/>
              </w:rPr>
              <w:t>developpées</w:t>
            </w:r>
            <w:proofErr w:type="spellEnd"/>
            <w:r w:rsidR="00D367DE" w:rsidRPr="009621C7">
              <w:rPr>
                <w:rFonts w:asciiTheme="minorHAnsi" w:hAnsiTheme="minorHAnsi"/>
                <w:sz w:val="24"/>
                <w:szCs w:val="24"/>
              </w:rPr>
              <w:t xml:space="preserve"> :  </w:t>
            </w:r>
            <w:proofErr w:type="spellStart"/>
            <w:r w:rsidR="00D367DE" w:rsidRPr="009621C7">
              <w:rPr>
                <w:rFonts w:asciiTheme="minorHAnsi" w:hAnsiTheme="minorHAnsi"/>
                <w:sz w:val="24"/>
                <w:szCs w:val="24"/>
              </w:rPr>
              <w:t>Constrruire</w:t>
            </w:r>
            <w:proofErr w:type="spellEnd"/>
            <w:r w:rsidR="00D367DE" w:rsidRPr="009621C7">
              <w:rPr>
                <w:rFonts w:asciiTheme="minorHAnsi" w:hAnsiTheme="minorHAnsi"/>
                <w:sz w:val="24"/>
                <w:szCs w:val="24"/>
              </w:rPr>
              <w:t xml:space="preserve"> et devenir responsable de leur  projet d’orientation, développer leur curiosité, apprendre à poser les bonnes questions,  </w:t>
            </w:r>
            <w:r w:rsidRPr="009621C7">
              <w:rPr>
                <w:rFonts w:asciiTheme="minorHAnsi" w:hAnsiTheme="minorHAnsi"/>
                <w:sz w:val="24"/>
                <w:szCs w:val="24"/>
              </w:rPr>
              <w:t>à prendre des responsabilités  et donc au final à devenir autonomes.</w:t>
            </w:r>
          </w:p>
        </w:tc>
      </w:tr>
      <w:tr w:rsidR="009E64FD" w:rsidRPr="00AA3E2A" w14:paraId="4223F2E7" w14:textId="77777777" w:rsidTr="00AD5DC2">
        <w:tc>
          <w:tcPr>
            <w:tcW w:w="10705" w:type="dxa"/>
            <w:gridSpan w:val="6"/>
            <w:tcBorders>
              <w:top w:val="single" w:sz="4" w:space="0" w:color="auto"/>
              <w:left w:val="single" w:sz="4" w:space="0" w:color="auto"/>
              <w:bottom w:val="nil"/>
              <w:right w:val="single" w:sz="4" w:space="0" w:color="auto"/>
            </w:tcBorders>
            <w:shd w:val="pct12" w:color="auto" w:fill="FFFFFF"/>
          </w:tcPr>
          <w:p w14:paraId="5B03F6E7" w14:textId="77777777" w:rsidR="009E64FD" w:rsidRPr="009621C7" w:rsidRDefault="004D417A">
            <w:pPr>
              <w:rPr>
                <w:rFonts w:asciiTheme="minorHAnsi" w:hAnsiTheme="minorHAnsi"/>
                <w:b/>
                <w:sz w:val="24"/>
                <w:szCs w:val="24"/>
              </w:rPr>
            </w:pPr>
            <w:r w:rsidRPr="009621C7">
              <w:rPr>
                <w:rFonts w:asciiTheme="minorHAnsi" w:hAnsiTheme="minorHAnsi"/>
                <w:b/>
                <w:sz w:val="24"/>
                <w:szCs w:val="24"/>
              </w:rPr>
              <w:t>3</w:t>
            </w:r>
            <w:r w:rsidR="009E64FD" w:rsidRPr="009621C7">
              <w:rPr>
                <w:rFonts w:asciiTheme="minorHAnsi" w:hAnsiTheme="minorHAnsi"/>
                <w:b/>
                <w:sz w:val="24"/>
                <w:szCs w:val="24"/>
              </w:rPr>
              <w:t xml:space="preserve"> -Descriptif de l’action</w:t>
            </w:r>
            <w:r w:rsidRPr="009621C7">
              <w:rPr>
                <w:rFonts w:asciiTheme="minorHAnsi" w:hAnsiTheme="minorHAnsi"/>
                <w:b/>
                <w:sz w:val="24"/>
                <w:szCs w:val="24"/>
              </w:rPr>
              <w:t>, dispositif (</w:t>
            </w:r>
            <w:r w:rsidR="007B011D" w:rsidRPr="009621C7">
              <w:rPr>
                <w:rFonts w:asciiTheme="minorHAnsi" w:hAnsiTheme="minorHAnsi"/>
                <w:b/>
                <w:sz w:val="24"/>
                <w:szCs w:val="24"/>
              </w:rPr>
              <w:t xml:space="preserve">prenant en compte </w:t>
            </w:r>
            <w:r w:rsidRPr="009621C7">
              <w:rPr>
                <w:rFonts w:asciiTheme="minorHAnsi" w:hAnsiTheme="minorHAnsi"/>
                <w:b/>
                <w:sz w:val="24"/>
                <w:szCs w:val="24"/>
              </w:rPr>
              <w:t>EPI, AP, EE, TPE, activités périscolaires…)</w:t>
            </w:r>
            <w:r w:rsidR="009E64FD" w:rsidRPr="009621C7">
              <w:rPr>
                <w:rFonts w:asciiTheme="minorHAnsi" w:hAnsiTheme="minorHAnsi"/>
                <w:b/>
                <w:sz w:val="24"/>
                <w:szCs w:val="24"/>
              </w:rPr>
              <w:t> :</w:t>
            </w:r>
          </w:p>
        </w:tc>
      </w:tr>
      <w:tr w:rsidR="009E64FD" w:rsidRPr="00AA3E2A" w14:paraId="2552170C" w14:textId="77777777" w:rsidTr="00AD5DC2">
        <w:tc>
          <w:tcPr>
            <w:tcW w:w="10705" w:type="dxa"/>
            <w:gridSpan w:val="6"/>
            <w:tcBorders>
              <w:top w:val="nil"/>
            </w:tcBorders>
          </w:tcPr>
          <w:p w14:paraId="136AA89B" w14:textId="5589821F" w:rsidR="004819AF" w:rsidRPr="009621C7" w:rsidRDefault="004819AF" w:rsidP="004819AF">
            <w:pPr>
              <w:tabs>
                <w:tab w:val="right" w:leader="dot" w:pos="9923"/>
              </w:tabs>
              <w:spacing w:before="120" w:after="120"/>
              <w:rPr>
                <w:rFonts w:asciiTheme="minorHAnsi" w:hAnsiTheme="minorHAnsi"/>
                <w:sz w:val="24"/>
                <w:szCs w:val="24"/>
              </w:rPr>
            </w:pPr>
            <w:proofErr w:type="gramStart"/>
            <w:r w:rsidRPr="009621C7">
              <w:rPr>
                <w:rFonts w:asciiTheme="minorHAnsi" w:hAnsiTheme="minorHAnsi"/>
                <w:sz w:val="24"/>
                <w:szCs w:val="24"/>
              </w:rPr>
              <w:t>Organisation  le</w:t>
            </w:r>
            <w:proofErr w:type="gramEnd"/>
            <w:r w:rsidRPr="009621C7">
              <w:rPr>
                <w:rFonts w:asciiTheme="minorHAnsi" w:hAnsiTheme="minorHAnsi"/>
                <w:sz w:val="24"/>
                <w:szCs w:val="24"/>
              </w:rPr>
              <w:t xml:space="preserve"> premier mercredi du mois d’août de 8h45 à 11h45 de chaque année, une matinée de rencontre, entre les élèves du collège et des établissements invités et les chefs d’établissements des lycées et lycées professionnels du pays, les organismes de formations, les chefs d’entreprises et artisans, etc. ; dans les murs du collège le premier mercredi du mois d’août de. </w:t>
            </w:r>
          </w:p>
          <w:p w14:paraId="7DD3073D" w14:textId="77777777" w:rsidR="004819AF" w:rsidRPr="009621C7" w:rsidRDefault="004819AF" w:rsidP="004819AF">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Préparation de cette rencontre en amont avec le professeur principal et l’équipe pédagogique (préparation questionnaires, métier, études, etc.)</w:t>
            </w:r>
          </w:p>
          <w:p w14:paraId="23C9B38F" w14:textId="77777777" w:rsidR="004819AF" w:rsidRPr="009621C7" w:rsidRDefault="004819AF" w:rsidP="004819AF">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 xml:space="preserve">Témoignages   d’anciens élèves de </w:t>
            </w:r>
            <w:proofErr w:type="gramStart"/>
            <w:r w:rsidRPr="009621C7">
              <w:rPr>
                <w:rFonts w:asciiTheme="minorHAnsi" w:hAnsiTheme="minorHAnsi"/>
                <w:sz w:val="24"/>
                <w:szCs w:val="24"/>
              </w:rPr>
              <w:t>l’établissement  qui</w:t>
            </w:r>
            <w:proofErr w:type="gramEnd"/>
            <w:r w:rsidRPr="009621C7">
              <w:rPr>
                <w:rFonts w:asciiTheme="minorHAnsi" w:hAnsiTheme="minorHAnsi"/>
                <w:sz w:val="24"/>
                <w:szCs w:val="24"/>
              </w:rPr>
              <w:t xml:space="preserve"> font des études voire qui travaillent déjà. Objectifs : Présentation aux élèves de 3ème, de leur parcours scolaire et professionnel depuis qu’ils ont quitté le collège Louis Léopold DJIET.  </w:t>
            </w:r>
          </w:p>
          <w:p w14:paraId="0BFA4D4B" w14:textId="77777777" w:rsidR="004819AF" w:rsidRPr="009621C7" w:rsidRDefault="004819AF" w:rsidP="004819AF">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Démonstration d’un métier ou d’un corps de métier en direct (au cours et/ou en fin de matinée (11h30 /11h45)</w:t>
            </w:r>
          </w:p>
          <w:p w14:paraId="37C1EA9B" w14:textId="530C2973" w:rsidR="00DE7E00" w:rsidRPr="009621C7" w:rsidRDefault="004819AF" w:rsidP="00AD5DC2">
            <w:pPr>
              <w:tabs>
                <w:tab w:val="right" w:leader="dot" w:pos="9923"/>
              </w:tabs>
              <w:spacing w:before="120" w:after="120"/>
              <w:rPr>
                <w:rFonts w:asciiTheme="minorHAnsi" w:hAnsiTheme="minorHAnsi"/>
                <w:sz w:val="24"/>
                <w:szCs w:val="24"/>
              </w:rPr>
            </w:pPr>
            <w:r w:rsidRPr="009621C7">
              <w:rPr>
                <w:rFonts w:asciiTheme="minorHAnsi" w:hAnsiTheme="minorHAnsi"/>
                <w:sz w:val="24"/>
                <w:szCs w:val="24"/>
              </w:rPr>
              <w:t>Faire le bilan de l’opération avec tous les acteurs de l’opération  à 12h00 autour d’un repas</w:t>
            </w:r>
            <w:r w:rsidR="001A0FE0" w:rsidRPr="009621C7">
              <w:rPr>
                <w:rFonts w:asciiTheme="minorHAnsi" w:hAnsiTheme="minorHAnsi"/>
                <w:sz w:val="24"/>
                <w:szCs w:val="24"/>
              </w:rPr>
              <w:t>.</w:t>
            </w:r>
          </w:p>
        </w:tc>
      </w:tr>
      <w:tr w:rsidR="009E64FD" w:rsidRPr="00AA3E2A" w14:paraId="2D48F566" w14:textId="77777777" w:rsidTr="00AD5DC2">
        <w:tc>
          <w:tcPr>
            <w:tcW w:w="10705" w:type="dxa"/>
            <w:gridSpan w:val="6"/>
            <w:tcBorders>
              <w:top w:val="single" w:sz="4" w:space="0" w:color="auto"/>
              <w:left w:val="single" w:sz="4" w:space="0" w:color="auto"/>
              <w:bottom w:val="nil"/>
              <w:right w:val="single" w:sz="4" w:space="0" w:color="auto"/>
            </w:tcBorders>
            <w:shd w:val="pct12" w:color="auto" w:fill="FFFFFF"/>
          </w:tcPr>
          <w:p w14:paraId="594AFFEC" w14:textId="77777777" w:rsidR="009E64FD" w:rsidRPr="00AA3E2A" w:rsidRDefault="009E64FD" w:rsidP="00B66BA4">
            <w:pPr>
              <w:rPr>
                <w:rFonts w:asciiTheme="minorHAnsi" w:hAnsiTheme="minorHAnsi"/>
                <w:b/>
                <w:sz w:val="28"/>
                <w:szCs w:val="28"/>
              </w:rPr>
            </w:pPr>
            <w:r w:rsidRPr="00AA3E2A">
              <w:rPr>
                <w:rFonts w:asciiTheme="minorHAnsi" w:hAnsiTheme="minorHAnsi"/>
                <w:b/>
                <w:sz w:val="28"/>
                <w:szCs w:val="28"/>
              </w:rPr>
              <w:t xml:space="preserve">5 </w:t>
            </w:r>
            <w:r w:rsidR="00B66BA4" w:rsidRPr="00AA3E2A">
              <w:rPr>
                <w:rFonts w:asciiTheme="minorHAnsi" w:hAnsiTheme="minorHAnsi"/>
                <w:b/>
                <w:sz w:val="28"/>
                <w:szCs w:val="28"/>
              </w:rPr>
              <w:t xml:space="preserve">– Critères d’évaluation, indicateurs </w:t>
            </w:r>
            <w:r w:rsidRPr="00AA3E2A">
              <w:rPr>
                <w:rFonts w:asciiTheme="minorHAnsi" w:hAnsiTheme="minorHAnsi"/>
                <w:b/>
                <w:sz w:val="28"/>
                <w:szCs w:val="28"/>
              </w:rPr>
              <w:t>de réussite :</w:t>
            </w:r>
          </w:p>
        </w:tc>
      </w:tr>
      <w:tr w:rsidR="009E64FD" w:rsidRPr="009621C7" w14:paraId="3D4F7E5E" w14:textId="77777777" w:rsidTr="00AD5DC2">
        <w:tc>
          <w:tcPr>
            <w:tcW w:w="10705" w:type="dxa"/>
            <w:gridSpan w:val="6"/>
            <w:tcBorders>
              <w:top w:val="nil"/>
            </w:tcBorders>
          </w:tcPr>
          <w:p w14:paraId="58C94B02" w14:textId="36933FCA" w:rsidR="00DE7E00" w:rsidRPr="009621C7" w:rsidRDefault="000B37B8" w:rsidP="00AD5DC2">
            <w:pPr>
              <w:tabs>
                <w:tab w:val="right" w:leader="dot" w:pos="9923"/>
              </w:tabs>
              <w:spacing w:before="100" w:beforeAutospacing="1"/>
              <w:rPr>
                <w:rFonts w:asciiTheme="minorHAnsi" w:hAnsiTheme="minorHAnsi"/>
                <w:sz w:val="24"/>
                <w:szCs w:val="24"/>
              </w:rPr>
            </w:pPr>
            <w:r w:rsidRPr="009621C7">
              <w:rPr>
                <w:rFonts w:asciiTheme="minorHAnsi" w:hAnsiTheme="minorHAnsi"/>
                <w:sz w:val="24"/>
                <w:szCs w:val="24"/>
              </w:rPr>
              <w:t>Remplissage de la fiche d’orientation (Motivation des demandes de poursuites d’études), choix et nombre de vœux formulés. Nombre de participants à ce mini carrefour des métiers, affectation des élèves sur leurs vœux. Nombre d’élèves décrocheurs, Nombre d’élèves sans solution après les affectations. Nombre de parents ayant participé à cette action. Comportement des élèves face aux intervenants, nombre de questions posées, etc.  Bilan des intervenants.</w:t>
            </w:r>
          </w:p>
        </w:tc>
      </w:tr>
      <w:tr w:rsidR="009E64FD" w:rsidRPr="009621C7" w14:paraId="1F433689" w14:textId="77777777" w:rsidTr="00AD5DC2">
        <w:tc>
          <w:tcPr>
            <w:tcW w:w="2338" w:type="dxa"/>
            <w:tcBorders>
              <w:top w:val="nil"/>
              <w:left w:val="nil"/>
              <w:bottom w:val="single" w:sz="4" w:space="0" w:color="auto"/>
              <w:right w:val="single" w:sz="4" w:space="0" w:color="auto"/>
            </w:tcBorders>
          </w:tcPr>
          <w:p w14:paraId="2238C8BB" w14:textId="77777777" w:rsidR="00485F75" w:rsidRPr="009621C7" w:rsidRDefault="00485F75">
            <w:pPr>
              <w:rPr>
                <w:rFonts w:asciiTheme="minorHAnsi" w:hAnsiTheme="minorHAnsi"/>
                <w:b/>
                <w:sz w:val="24"/>
                <w:szCs w:val="24"/>
                <w:highlight w:val="lightGray"/>
              </w:rPr>
            </w:pPr>
          </w:p>
          <w:p w14:paraId="2DAFB28B" w14:textId="77777777" w:rsidR="009E64FD" w:rsidRPr="009621C7" w:rsidRDefault="009E64FD">
            <w:pPr>
              <w:rPr>
                <w:rFonts w:asciiTheme="minorHAnsi" w:hAnsiTheme="minorHAnsi"/>
                <w:sz w:val="24"/>
                <w:szCs w:val="24"/>
                <w:highlight w:val="lightGray"/>
              </w:rPr>
            </w:pPr>
            <w:r w:rsidRPr="009621C7">
              <w:rPr>
                <w:rFonts w:asciiTheme="minorHAnsi" w:hAnsiTheme="minorHAnsi"/>
                <w:b/>
                <w:sz w:val="24"/>
                <w:szCs w:val="24"/>
                <w:highlight w:val="lightGray"/>
              </w:rPr>
              <w:t>6-</w:t>
            </w:r>
            <w:r w:rsidR="004774EF" w:rsidRPr="009621C7">
              <w:rPr>
                <w:rFonts w:asciiTheme="minorHAnsi" w:hAnsiTheme="minorHAnsi"/>
                <w:b/>
                <w:sz w:val="24"/>
                <w:szCs w:val="24"/>
                <w:highlight w:val="lightGray"/>
              </w:rPr>
              <w:t xml:space="preserve"> acteurs</w:t>
            </w:r>
          </w:p>
        </w:tc>
        <w:tc>
          <w:tcPr>
            <w:tcW w:w="2068" w:type="dxa"/>
            <w:tcBorders>
              <w:left w:val="nil"/>
            </w:tcBorders>
          </w:tcPr>
          <w:p w14:paraId="48614288" w14:textId="77777777" w:rsidR="009E64FD" w:rsidRPr="009621C7" w:rsidRDefault="009E64FD">
            <w:pPr>
              <w:jc w:val="center"/>
              <w:rPr>
                <w:rFonts w:asciiTheme="minorHAnsi" w:hAnsiTheme="minorHAnsi"/>
                <w:sz w:val="24"/>
                <w:szCs w:val="24"/>
              </w:rPr>
            </w:pPr>
            <w:r w:rsidRPr="009621C7">
              <w:rPr>
                <w:rFonts w:asciiTheme="minorHAnsi" w:hAnsiTheme="minorHAnsi"/>
                <w:sz w:val="24"/>
                <w:szCs w:val="24"/>
              </w:rPr>
              <w:t>Nom</w:t>
            </w:r>
          </w:p>
        </w:tc>
        <w:tc>
          <w:tcPr>
            <w:tcW w:w="2068" w:type="dxa"/>
          </w:tcPr>
          <w:p w14:paraId="5642328C" w14:textId="77777777" w:rsidR="009E64FD" w:rsidRPr="009621C7" w:rsidRDefault="009E64FD">
            <w:pPr>
              <w:jc w:val="center"/>
              <w:rPr>
                <w:rFonts w:asciiTheme="minorHAnsi" w:hAnsiTheme="minorHAnsi"/>
                <w:sz w:val="24"/>
                <w:szCs w:val="24"/>
              </w:rPr>
            </w:pPr>
            <w:r w:rsidRPr="009621C7">
              <w:rPr>
                <w:rFonts w:asciiTheme="minorHAnsi" w:hAnsiTheme="minorHAnsi"/>
                <w:sz w:val="24"/>
                <w:szCs w:val="24"/>
              </w:rPr>
              <w:t>Prénom</w:t>
            </w:r>
          </w:p>
        </w:tc>
        <w:tc>
          <w:tcPr>
            <w:tcW w:w="1676" w:type="dxa"/>
          </w:tcPr>
          <w:p w14:paraId="449A0837" w14:textId="77777777" w:rsidR="009E64FD" w:rsidRPr="009621C7" w:rsidRDefault="00D437F1">
            <w:pPr>
              <w:jc w:val="center"/>
              <w:rPr>
                <w:rFonts w:asciiTheme="minorHAnsi" w:hAnsiTheme="minorHAnsi"/>
                <w:sz w:val="24"/>
                <w:szCs w:val="24"/>
              </w:rPr>
            </w:pPr>
            <w:r w:rsidRPr="009621C7">
              <w:rPr>
                <w:rFonts w:asciiTheme="minorHAnsi" w:hAnsiTheme="minorHAnsi"/>
                <w:sz w:val="24"/>
                <w:szCs w:val="24"/>
              </w:rPr>
              <w:t>Grade</w:t>
            </w:r>
          </w:p>
        </w:tc>
        <w:tc>
          <w:tcPr>
            <w:tcW w:w="2555" w:type="dxa"/>
            <w:gridSpan w:val="2"/>
          </w:tcPr>
          <w:p w14:paraId="6439FA46" w14:textId="77777777" w:rsidR="009E64FD" w:rsidRPr="009621C7" w:rsidRDefault="004D417A">
            <w:pPr>
              <w:jc w:val="center"/>
              <w:rPr>
                <w:rFonts w:asciiTheme="minorHAnsi" w:hAnsiTheme="minorHAnsi"/>
                <w:sz w:val="24"/>
                <w:szCs w:val="24"/>
              </w:rPr>
            </w:pPr>
            <w:r w:rsidRPr="009621C7">
              <w:rPr>
                <w:rFonts w:asciiTheme="minorHAnsi" w:hAnsiTheme="minorHAnsi"/>
                <w:sz w:val="24"/>
                <w:szCs w:val="24"/>
              </w:rPr>
              <w:t>Discipline</w:t>
            </w:r>
          </w:p>
        </w:tc>
      </w:tr>
      <w:tr w:rsidR="009E64FD" w:rsidRPr="009621C7" w14:paraId="57BA5B78" w14:textId="77777777" w:rsidTr="00AD5DC2">
        <w:tc>
          <w:tcPr>
            <w:tcW w:w="2338" w:type="dxa"/>
            <w:tcBorders>
              <w:top w:val="nil"/>
            </w:tcBorders>
          </w:tcPr>
          <w:p w14:paraId="708FD6D8" w14:textId="77777777" w:rsidR="009E64FD" w:rsidRPr="009621C7" w:rsidRDefault="009E64FD">
            <w:pPr>
              <w:spacing w:before="120" w:after="120"/>
              <w:rPr>
                <w:rFonts w:asciiTheme="minorHAnsi" w:hAnsiTheme="minorHAnsi"/>
                <w:sz w:val="24"/>
                <w:szCs w:val="24"/>
              </w:rPr>
            </w:pPr>
            <w:r w:rsidRPr="009621C7">
              <w:rPr>
                <w:rFonts w:asciiTheme="minorHAnsi" w:hAnsiTheme="minorHAnsi"/>
                <w:sz w:val="24"/>
                <w:szCs w:val="24"/>
              </w:rPr>
              <w:t>Pilote de l’action</w:t>
            </w:r>
          </w:p>
        </w:tc>
        <w:tc>
          <w:tcPr>
            <w:tcW w:w="2068" w:type="dxa"/>
          </w:tcPr>
          <w:p w14:paraId="59321BB2" w14:textId="63D066C9" w:rsidR="009E64FD" w:rsidRPr="009621C7" w:rsidRDefault="000B37B8" w:rsidP="00AA3E2A">
            <w:pPr>
              <w:jc w:val="center"/>
              <w:rPr>
                <w:rFonts w:asciiTheme="minorHAnsi" w:hAnsiTheme="minorHAnsi"/>
                <w:b/>
                <w:sz w:val="24"/>
                <w:szCs w:val="24"/>
              </w:rPr>
            </w:pPr>
            <w:r w:rsidRPr="009621C7">
              <w:rPr>
                <w:rFonts w:asciiTheme="minorHAnsi" w:hAnsiTheme="minorHAnsi"/>
                <w:b/>
                <w:sz w:val="24"/>
                <w:szCs w:val="24"/>
              </w:rPr>
              <w:t>BEGE</w:t>
            </w:r>
          </w:p>
        </w:tc>
        <w:tc>
          <w:tcPr>
            <w:tcW w:w="2068" w:type="dxa"/>
          </w:tcPr>
          <w:p w14:paraId="725D65FC" w14:textId="4D041E63" w:rsidR="009E64FD" w:rsidRPr="009621C7" w:rsidRDefault="000B37B8" w:rsidP="00AA3E2A">
            <w:pPr>
              <w:jc w:val="center"/>
              <w:rPr>
                <w:rFonts w:asciiTheme="minorHAnsi" w:hAnsiTheme="minorHAnsi"/>
                <w:b/>
                <w:sz w:val="24"/>
                <w:szCs w:val="24"/>
              </w:rPr>
            </w:pPr>
            <w:r w:rsidRPr="009621C7">
              <w:rPr>
                <w:rFonts w:asciiTheme="minorHAnsi" w:hAnsiTheme="minorHAnsi"/>
                <w:b/>
                <w:sz w:val="24"/>
                <w:szCs w:val="24"/>
              </w:rPr>
              <w:t>JEANNY</w:t>
            </w:r>
          </w:p>
        </w:tc>
        <w:tc>
          <w:tcPr>
            <w:tcW w:w="1676" w:type="dxa"/>
          </w:tcPr>
          <w:p w14:paraId="041E6B16" w14:textId="320E8EFD" w:rsidR="009E64FD" w:rsidRPr="009621C7" w:rsidRDefault="000B37B8" w:rsidP="00AA3E2A">
            <w:pPr>
              <w:jc w:val="center"/>
              <w:rPr>
                <w:rFonts w:asciiTheme="minorHAnsi" w:hAnsiTheme="minorHAnsi"/>
                <w:b/>
                <w:sz w:val="24"/>
                <w:szCs w:val="24"/>
              </w:rPr>
            </w:pPr>
            <w:r w:rsidRPr="009621C7">
              <w:rPr>
                <w:rFonts w:asciiTheme="minorHAnsi" w:hAnsiTheme="minorHAnsi"/>
                <w:b/>
                <w:sz w:val="24"/>
                <w:szCs w:val="24"/>
              </w:rPr>
              <w:t>CPE</w:t>
            </w:r>
          </w:p>
        </w:tc>
        <w:tc>
          <w:tcPr>
            <w:tcW w:w="2555" w:type="dxa"/>
            <w:gridSpan w:val="2"/>
          </w:tcPr>
          <w:p w14:paraId="1DFEEC42" w14:textId="73903D46" w:rsidR="009E64FD" w:rsidRPr="009621C7" w:rsidRDefault="000B37B8" w:rsidP="00AA3E2A">
            <w:pPr>
              <w:jc w:val="center"/>
              <w:rPr>
                <w:rFonts w:asciiTheme="minorHAnsi" w:hAnsiTheme="minorHAnsi"/>
                <w:b/>
                <w:sz w:val="24"/>
                <w:szCs w:val="24"/>
              </w:rPr>
            </w:pPr>
            <w:r w:rsidRPr="009621C7">
              <w:rPr>
                <w:rFonts w:asciiTheme="minorHAnsi" w:hAnsiTheme="minorHAnsi"/>
                <w:b/>
                <w:sz w:val="24"/>
                <w:szCs w:val="24"/>
              </w:rPr>
              <w:t>CPE</w:t>
            </w:r>
          </w:p>
        </w:tc>
      </w:tr>
      <w:tr w:rsidR="009E64FD" w:rsidRPr="009621C7" w14:paraId="2378DAA6" w14:textId="77777777" w:rsidTr="00AD5DC2">
        <w:tc>
          <w:tcPr>
            <w:tcW w:w="2338" w:type="dxa"/>
          </w:tcPr>
          <w:p w14:paraId="2353ECFA" w14:textId="77777777" w:rsidR="009E64FD" w:rsidRPr="009621C7" w:rsidRDefault="009E64FD">
            <w:pPr>
              <w:rPr>
                <w:rFonts w:asciiTheme="minorHAnsi" w:hAnsiTheme="minorHAnsi"/>
                <w:sz w:val="24"/>
                <w:szCs w:val="24"/>
              </w:rPr>
            </w:pPr>
            <w:r w:rsidRPr="009621C7">
              <w:rPr>
                <w:rFonts w:asciiTheme="minorHAnsi" w:hAnsiTheme="minorHAnsi"/>
                <w:sz w:val="24"/>
                <w:szCs w:val="24"/>
              </w:rPr>
              <w:t>Autres participants</w:t>
            </w:r>
          </w:p>
          <w:p w14:paraId="65B6F940" w14:textId="197BC5C2" w:rsidR="009E64FD" w:rsidRPr="009621C7" w:rsidRDefault="009E64FD">
            <w:pPr>
              <w:tabs>
                <w:tab w:val="right" w:leader="dot" w:pos="1985"/>
              </w:tabs>
              <w:spacing w:before="120" w:after="120"/>
              <w:rPr>
                <w:rFonts w:asciiTheme="minorHAnsi" w:hAnsiTheme="minorHAnsi"/>
                <w:sz w:val="24"/>
                <w:szCs w:val="24"/>
              </w:rPr>
            </w:pPr>
            <w:r w:rsidRPr="009621C7">
              <w:rPr>
                <w:rFonts w:asciiTheme="minorHAnsi" w:hAnsiTheme="minorHAnsi"/>
                <w:sz w:val="24"/>
                <w:szCs w:val="24"/>
              </w:rPr>
              <w:t xml:space="preserve">- </w:t>
            </w:r>
            <w:r w:rsidR="000B37B8" w:rsidRPr="009621C7">
              <w:rPr>
                <w:rFonts w:asciiTheme="minorHAnsi" w:hAnsiTheme="minorHAnsi"/>
                <w:sz w:val="24"/>
                <w:szCs w:val="24"/>
              </w:rPr>
              <w:t>Adjoint d’éducation</w:t>
            </w:r>
          </w:p>
          <w:p w14:paraId="37850290" w14:textId="1061E2C7" w:rsidR="009E64FD" w:rsidRPr="009621C7" w:rsidRDefault="009E64FD">
            <w:pPr>
              <w:tabs>
                <w:tab w:val="right" w:leader="dot" w:pos="1985"/>
              </w:tabs>
              <w:spacing w:before="120" w:after="120"/>
              <w:rPr>
                <w:rFonts w:asciiTheme="minorHAnsi" w:hAnsiTheme="minorHAnsi"/>
                <w:sz w:val="24"/>
                <w:szCs w:val="24"/>
              </w:rPr>
            </w:pPr>
            <w:r w:rsidRPr="009621C7">
              <w:rPr>
                <w:rFonts w:asciiTheme="minorHAnsi" w:hAnsiTheme="minorHAnsi"/>
                <w:sz w:val="24"/>
                <w:szCs w:val="24"/>
              </w:rPr>
              <w:lastRenderedPageBreak/>
              <w:t xml:space="preserve">- </w:t>
            </w:r>
            <w:r w:rsidR="000B37B8" w:rsidRPr="009621C7">
              <w:rPr>
                <w:rFonts w:asciiTheme="minorHAnsi" w:hAnsiTheme="minorHAnsi"/>
                <w:sz w:val="24"/>
                <w:szCs w:val="24"/>
              </w:rPr>
              <w:t>Professeurs principaux</w:t>
            </w:r>
          </w:p>
          <w:p w14:paraId="04C020E3" w14:textId="5D0E2857" w:rsidR="009E64FD" w:rsidRPr="009621C7" w:rsidRDefault="009E64FD">
            <w:pPr>
              <w:tabs>
                <w:tab w:val="right" w:leader="dot" w:pos="1985"/>
              </w:tabs>
              <w:spacing w:before="120" w:after="120"/>
              <w:rPr>
                <w:rFonts w:asciiTheme="minorHAnsi" w:hAnsiTheme="minorHAnsi"/>
                <w:sz w:val="24"/>
                <w:szCs w:val="24"/>
              </w:rPr>
            </w:pPr>
            <w:r w:rsidRPr="009621C7">
              <w:rPr>
                <w:rFonts w:asciiTheme="minorHAnsi" w:hAnsiTheme="minorHAnsi"/>
                <w:sz w:val="24"/>
                <w:szCs w:val="24"/>
              </w:rPr>
              <w:t xml:space="preserve">- </w:t>
            </w:r>
            <w:r w:rsidR="000B37B8" w:rsidRPr="009621C7">
              <w:rPr>
                <w:rFonts w:asciiTheme="minorHAnsi" w:hAnsiTheme="minorHAnsi"/>
                <w:sz w:val="24"/>
                <w:szCs w:val="24"/>
              </w:rPr>
              <w:t>conseiller d’orientation</w:t>
            </w:r>
          </w:p>
          <w:p w14:paraId="59BA5E62" w14:textId="4E2A0D8D" w:rsidR="009E64FD" w:rsidRPr="009621C7" w:rsidRDefault="009E64FD">
            <w:pPr>
              <w:tabs>
                <w:tab w:val="right" w:leader="dot" w:pos="1985"/>
              </w:tabs>
              <w:spacing w:before="120" w:after="120"/>
              <w:rPr>
                <w:rFonts w:asciiTheme="minorHAnsi" w:hAnsiTheme="minorHAnsi"/>
                <w:sz w:val="24"/>
                <w:szCs w:val="24"/>
              </w:rPr>
            </w:pPr>
            <w:r w:rsidRPr="009621C7">
              <w:rPr>
                <w:rFonts w:asciiTheme="minorHAnsi" w:hAnsiTheme="minorHAnsi"/>
                <w:sz w:val="24"/>
                <w:szCs w:val="24"/>
              </w:rPr>
              <w:t xml:space="preserve">- </w:t>
            </w:r>
            <w:r w:rsidR="000B37B8" w:rsidRPr="009621C7">
              <w:rPr>
                <w:rFonts w:asciiTheme="minorHAnsi" w:hAnsiTheme="minorHAnsi"/>
                <w:sz w:val="24"/>
                <w:szCs w:val="24"/>
              </w:rPr>
              <w:t>chefs d’</w:t>
            </w:r>
            <w:proofErr w:type="spellStart"/>
            <w:r w:rsidR="000B37B8" w:rsidRPr="009621C7">
              <w:rPr>
                <w:rFonts w:asciiTheme="minorHAnsi" w:hAnsiTheme="minorHAnsi"/>
                <w:sz w:val="24"/>
                <w:szCs w:val="24"/>
              </w:rPr>
              <w:t>établissementet</w:t>
            </w:r>
            <w:proofErr w:type="spellEnd"/>
            <w:r w:rsidR="000B37B8" w:rsidRPr="009621C7">
              <w:rPr>
                <w:rFonts w:asciiTheme="minorHAnsi" w:hAnsiTheme="minorHAnsi"/>
                <w:sz w:val="24"/>
                <w:szCs w:val="24"/>
              </w:rPr>
              <w:t xml:space="preserve"> autres partenaires</w:t>
            </w:r>
          </w:p>
          <w:p w14:paraId="5DC3BF19" w14:textId="77777777" w:rsidR="009E64FD" w:rsidRPr="009621C7" w:rsidRDefault="009E64FD">
            <w:pPr>
              <w:rPr>
                <w:rFonts w:asciiTheme="minorHAnsi" w:hAnsiTheme="minorHAnsi"/>
                <w:sz w:val="24"/>
                <w:szCs w:val="24"/>
              </w:rPr>
            </w:pPr>
          </w:p>
        </w:tc>
        <w:tc>
          <w:tcPr>
            <w:tcW w:w="2068" w:type="dxa"/>
          </w:tcPr>
          <w:p w14:paraId="398718B2" w14:textId="77777777" w:rsidR="009E64FD" w:rsidRPr="009621C7" w:rsidRDefault="009E64FD">
            <w:pPr>
              <w:rPr>
                <w:rFonts w:asciiTheme="minorHAnsi" w:hAnsiTheme="minorHAnsi"/>
                <w:sz w:val="24"/>
                <w:szCs w:val="24"/>
              </w:rPr>
            </w:pPr>
          </w:p>
          <w:p w14:paraId="0ECB2CC0" w14:textId="3C5E4FFC" w:rsidR="009E64FD" w:rsidRPr="009621C7" w:rsidRDefault="000B37B8">
            <w:pPr>
              <w:tabs>
                <w:tab w:val="right" w:leader="dot" w:pos="1928"/>
              </w:tabs>
              <w:spacing w:before="120" w:after="120"/>
              <w:rPr>
                <w:rFonts w:asciiTheme="minorHAnsi" w:hAnsiTheme="minorHAnsi"/>
                <w:sz w:val="24"/>
                <w:szCs w:val="24"/>
              </w:rPr>
            </w:pPr>
            <w:r w:rsidRPr="009621C7">
              <w:rPr>
                <w:rFonts w:asciiTheme="minorHAnsi" w:hAnsiTheme="minorHAnsi"/>
                <w:sz w:val="24"/>
                <w:szCs w:val="24"/>
              </w:rPr>
              <w:t>BODEOUAROU</w:t>
            </w:r>
            <w:r w:rsidR="009E64FD" w:rsidRPr="009621C7">
              <w:rPr>
                <w:rFonts w:asciiTheme="minorHAnsi" w:hAnsiTheme="minorHAnsi"/>
                <w:sz w:val="24"/>
                <w:szCs w:val="24"/>
              </w:rPr>
              <w:tab/>
            </w:r>
          </w:p>
          <w:p w14:paraId="5031831E" w14:textId="77777777" w:rsidR="00AA3E2A" w:rsidRPr="009621C7" w:rsidRDefault="00AA3E2A">
            <w:pPr>
              <w:tabs>
                <w:tab w:val="right" w:leader="dot" w:pos="1928"/>
              </w:tabs>
              <w:spacing w:before="120" w:after="120"/>
              <w:rPr>
                <w:rFonts w:asciiTheme="minorHAnsi" w:hAnsiTheme="minorHAnsi"/>
                <w:sz w:val="24"/>
                <w:szCs w:val="24"/>
              </w:rPr>
            </w:pPr>
          </w:p>
          <w:p w14:paraId="23806B30" w14:textId="0A1482F7" w:rsidR="009E64FD" w:rsidRPr="009621C7" w:rsidRDefault="000B37B8">
            <w:pPr>
              <w:tabs>
                <w:tab w:val="right" w:leader="dot" w:pos="1928"/>
              </w:tabs>
              <w:spacing w:before="120" w:after="120"/>
              <w:rPr>
                <w:rFonts w:asciiTheme="minorHAnsi" w:hAnsiTheme="minorHAnsi"/>
                <w:sz w:val="24"/>
                <w:szCs w:val="24"/>
              </w:rPr>
            </w:pPr>
            <w:r w:rsidRPr="009621C7">
              <w:rPr>
                <w:rFonts w:asciiTheme="minorHAnsi" w:hAnsiTheme="minorHAnsi"/>
                <w:sz w:val="24"/>
                <w:szCs w:val="24"/>
              </w:rPr>
              <w:t>CLEMENT</w:t>
            </w:r>
          </w:p>
          <w:p w14:paraId="109CD513" w14:textId="27FF1907" w:rsidR="009E64FD" w:rsidRPr="009621C7" w:rsidRDefault="000B37B8">
            <w:pPr>
              <w:tabs>
                <w:tab w:val="right" w:leader="dot" w:pos="1928"/>
              </w:tabs>
              <w:spacing w:before="120" w:after="120"/>
              <w:rPr>
                <w:rFonts w:asciiTheme="minorHAnsi" w:hAnsiTheme="minorHAnsi"/>
                <w:sz w:val="24"/>
                <w:szCs w:val="24"/>
              </w:rPr>
            </w:pPr>
            <w:r w:rsidRPr="009621C7">
              <w:rPr>
                <w:rFonts w:asciiTheme="minorHAnsi" w:hAnsiTheme="minorHAnsi"/>
                <w:sz w:val="24"/>
                <w:szCs w:val="24"/>
              </w:rPr>
              <w:t>CAMINADE</w:t>
            </w:r>
          </w:p>
          <w:p w14:paraId="0020DA91" w14:textId="77777777" w:rsidR="009E64FD" w:rsidRPr="009621C7" w:rsidRDefault="009E64FD" w:rsidP="000B37B8">
            <w:pPr>
              <w:tabs>
                <w:tab w:val="right" w:leader="dot" w:pos="1928"/>
              </w:tabs>
              <w:spacing w:before="120" w:after="120"/>
              <w:rPr>
                <w:rFonts w:asciiTheme="minorHAnsi" w:hAnsiTheme="minorHAnsi"/>
                <w:sz w:val="24"/>
                <w:szCs w:val="24"/>
              </w:rPr>
            </w:pPr>
          </w:p>
        </w:tc>
        <w:tc>
          <w:tcPr>
            <w:tcW w:w="2068" w:type="dxa"/>
          </w:tcPr>
          <w:p w14:paraId="076D9DC2" w14:textId="77777777" w:rsidR="009E64FD" w:rsidRPr="009621C7" w:rsidRDefault="009E64FD">
            <w:pPr>
              <w:rPr>
                <w:rFonts w:asciiTheme="minorHAnsi" w:hAnsiTheme="minorHAnsi"/>
                <w:sz w:val="24"/>
                <w:szCs w:val="24"/>
              </w:rPr>
            </w:pPr>
          </w:p>
          <w:p w14:paraId="1349CDFC" w14:textId="76907E9E" w:rsidR="009E64FD" w:rsidRPr="009621C7" w:rsidRDefault="000B37B8">
            <w:pPr>
              <w:tabs>
                <w:tab w:val="right" w:leader="dot" w:pos="1831"/>
              </w:tabs>
              <w:spacing w:before="120" w:after="120"/>
              <w:rPr>
                <w:rFonts w:asciiTheme="minorHAnsi" w:hAnsiTheme="minorHAnsi"/>
                <w:sz w:val="24"/>
                <w:szCs w:val="24"/>
              </w:rPr>
            </w:pPr>
            <w:r w:rsidRPr="009621C7">
              <w:rPr>
                <w:rFonts w:asciiTheme="minorHAnsi" w:hAnsiTheme="minorHAnsi"/>
                <w:sz w:val="24"/>
                <w:szCs w:val="24"/>
              </w:rPr>
              <w:t>Eugénie</w:t>
            </w:r>
          </w:p>
          <w:p w14:paraId="168001DF" w14:textId="77777777" w:rsidR="00AA3E2A" w:rsidRPr="009621C7" w:rsidRDefault="00AA3E2A">
            <w:pPr>
              <w:tabs>
                <w:tab w:val="right" w:leader="dot" w:pos="1831"/>
              </w:tabs>
              <w:spacing w:before="120" w:after="120"/>
              <w:rPr>
                <w:rFonts w:asciiTheme="minorHAnsi" w:hAnsiTheme="minorHAnsi"/>
                <w:sz w:val="24"/>
                <w:szCs w:val="24"/>
              </w:rPr>
            </w:pPr>
          </w:p>
          <w:p w14:paraId="116FE860" w14:textId="6762A6F2" w:rsidR="009E64FD" w:rsidRPr="009621C7" w:rsidRDefault="000B37B8">
            <w:pPr>
              <w:tabs>
                <w:tab w:val="right" w:leader="dot" w:pos="1831"/>
              </w:tabs>
              <w:spacing w:before="120" w:after="120"/>
              <w:rPr>
                <w:rFonts w:asciiTheme="minorHAnsi" w:hAnsiTheme="minorHAnsi"/>
                <w:sz w:val="24"/>
                <w:szCs w:val="24"/>
              </w:rPr>
            </w:pPr>
            <w:r w:rsidRPr="009621C7">
              <w:rPr>
                <w:rFonts w:asciiTheme="minorHAnsi" w:hAnsiTheme="minorHAnsi"/>
                <w:sz w:val="24"/>
                <w:szCs w:val="24"/>
              </w:rPr>
              <w:t>Nathalie</w:t>
            </w:r>
          </w:p>
          <w:p w14:paraId="0D325912" w14:textId="5E18204F" w:rsidR="009E64FD" w:rsidRPr="009621C7" w:rsidRDefault="000B37B8">
            <w:pPr>
              <w:tabs>
                <w:tab w:val="right" w:leader="dot" w:pos="1831"/>
              </w:tabs>
              <w:spacing w:before="120" w:after="120"/>
              <w:rPr>
                <w:rFonts w:asciiTheme="minorHAnsi" w:hAnsiTheme="minorHAnsi"/>
                <w:sz w:val="24"/>
                <w:szCs w:val="24"/>
              </w:rPr>
            </w:pPr>
            <w:r w:rsidRPr="009621C7">
              <w:rPr>
                <w:rFonts w:asciiTheme="minorHAnsi" w:hAnsiTheme="minorHAnsi"/>
                <w:sz w:val="24"/>
                <w:szCs w:val="24"/>
              </w:rPr>
              <w:t>Xavier</w:t>
            </w:r>
          </w:p>
          <w:p w14:paraId="2ACAEA3F" w14:textId="77777777" w:rsidR="009E64FD" w:rsidRPr="009621C7" w:rsidRDefault="009E64FD" w:rsidP="000B37B8">
            <w:pPr>
              <w:tabs>
                <w:tab w:val="right" w:leader="dot" w:pos="1831"/>
              </w:tabs>
              <w:spacing w:before="120" w:after="120"/>
              <w:rPr>
                <w:rFonts w:asciiTheme="minorHAnsi" w:hAnsiTheme="minorHAnsi"/>
                <w:sz w:val="24"/>
                <w:szCs w:val="24"/>
              </w:rPr>
            </w:pPr>
          </w:p>
        </w:tc>
        <w:tc>
          <w:tcPr>
            <w:tcW w:w="1676" w:type="dxa"/>
          </w:tcPr>
          <w:p w14:paraId="3F5FAC99" w14:textId="371D19C7" w:rsidR="009E64FD" w:rsidRPr="009621C7" w:rsidRDefault="000B37B8">
            <w:pPr>
              <w:tabs>
                <w:tab w:val="right" w:leader="dot" w:pos="1464"/>
              </w:tabs>
              <w:spacing w:before="120" w:after="120"/>
              <w:rPr>
                <w:rFonts w:asciiTheme="minorHAnsi" w:hAnsiTheme="minorHAnsi"/>
                <w:sz w:val="24"/>
                <w:szCs w:val="24"/>
              </w:rPr>
            </w:pPr>
            <w:r w:rsidRPr="009621C7">
              <w:rPr>
                <w:rFonts w:asciiTheme="minorHAnsi" w:hAnsiTheme="minorHAnsi"/>
                <w:sz w:val="24"/>
                <w:szCs w:val="24"/>
              </w:rPr>
              <w:lastRenderedPageBreak/>
              <w:t>Adjoint d’éducation</w:t>
            </w:r>
          </w:p>
          <w:p w14:paraId="47D49809" w14:textId="77777777" w:rsidR="00AA3E2A" w:rsidRPr="009621C7" w:rsidRDefault="00AA3E2A">
            <w:pPr>
              <w:tabs>
                <w:tab w:val="right" w:leader="dot" w:pos="1464"/>
              </w:tabs>
              <w:spacing w:before="120" w:after="120"/>
              <w:rPr>
                <w:rFonts w:asciiTheme="minorHAnsi" w:hAnsiTheme="minorHAnsi"/>
                <w:sz w:val="24"/>
                <w:szCs w:val="24"/>
              </w:rPr>
            </w:pPr>
          </w:p>
          <w:p w14:paraId="546D2E5E" w14:textId="6079A9B9" w:rsidR="009E64FD" w:rsidRPr="009621C7" w:rsidRDefault="000B37B8">
            <w:pPr>
              <w:tabs>
                <w:tab w:val="right" w:leader="dot" w:pos="1464"/>
              </w:tabs>
              <w:spacing w:before="120" w:after="120"/>
              <w:rPr>
                <w:rFonts w:asciiTheme="minorHAnsi" w:hAnsiTheme="minorHAnsi"/>
                <w:sz w:val="24"/>
                <w:szCs w:val="24"/>
              </w:rPr>
            </w:pPr>
            <w:r w:rsidRPr="009621C7">
              <w:rPr>
                <w:rFonts w:asciiTheme="minorHAnsi" w:hAnsiTheme="minorHAnsi"/>
                <w:sz w:val="24"/>
                <w:szCs w:val="24"/>
              </w:rPr>
              <w:t xml:space="preserve">Certifiée </w:t>
            </w:r>
          </w:p>
          <w:p w14:paraId="7B989C3E" w14:textId="53E9A715" w:rsidR="009E64FD" w:rsidRPr="009621C7" w:rsidRDefault="000B37B8">
            <w:pPr>
              <w:tabs>
                <w:tab w:val="right" w:leader="dot" w:pos="1464"/>
              </w:tabs>
              <w:spacing w:before="120" w:after="120"/>
              <w:rPr>
                <w:rFonts w:asciiTheme="minorHAnsi" w:hAnsiTheme="minorHAnsi"/>
                <w:sz w:val="24"/>
                <w:szCs w:val="24"/>
              </w:rPr>
            </w:pPr>
            <w:r w:rsidRPr="009621C7">
              <w:rPr>
                <w:rFonts w:asciiTheme="minorHAnsi" w:hAnsiTheme="minorHAnsi"/>
                <w:sz w:val="24"/>
                <w:szCs w:val="24"/>
              </w:rPr>
              <w:t>C</w:t>
            </w:r>
            <w:r w:rsidR="00AA3E2A" w:rsidRPr="009621C7">
              <w:rPr>
                <w:rFonts w:asciiTheme="minorHAnsi" w:hAnsiTheme="minorHAnsi"/>
                <w:sz w:val="24"/>
                <w:szCs w:val="24"/>
              </w:rPr>
              <w:t>O</w:t>
            </w:r>
            <w:r w:rsidRPr="009621C7">
              <w:rPr>
                <w:rFonts w:asciiTheme="minorHAnsi" w:hAnsiTheme="minorHAnsi"/>
                <w:sz w:val="24"/>
                <w:szCs w:val="24"/>
              </w:rPr>
              <w:t>PSY</w:t>
            </w:r>
          </w:p>
          <w:p w14:paraId="5C3BE3BB" w14:textId="77777777" w:rsidR="009E64FD" w:rsidRPr="009621C7" w:rsidRDefault="009E64FD" w:rsidP="000B37B8">
            <w:pPr>
              <w:tabs>
                <w:tab w:val="right" w:leader="dot" w:pos="1464"/>
              </w:tabs>
              <w:spacing w:before="120" w:after="120"/>
              <w:rPr>
                <w:rFonts w:asciiTheme="minorHAnsi" w:hAnsiTheme="minorHAnsi"/>
                <w:sz w:val="24"/>
                <w:szCs w:val="24"/>
              </w:rPr>
            </w:pPr>
          </w:p>
        </w:tc>
        <w:tc>
          <w:tcPr>
            <w:tcW w:w="2555" w:type="dxa"/>
            <w:gridSpan w:val="2"/>
          </w:tcPr>
          <w:p w14:paraId="009C6730" w14:textId="77777777" w:rsidR="009E64FD" w:rsidRPr="009621C7" w:rsidRDefault="009E64FD">
            <w:pPr>
              <w:rPr>
                <w:rFonts w:asciiTheme="minorHAnsi" w:hAnsiTheme="minorHAnsi"/>
                <w:sz w:val="24"/>
                <w:szCs w:val="24"/>
              </w:rPr>
            </w:pPr>
          </w:p>
          <w:p w14:paraId="0B2F3F48" w14:textId="34D8A483" w:rsidR="009E64FD" w:rsidRPr="009621C7" w:rsidRDefault="000B37B8">
            <w:pPr>
              <w:tabs>
                <w:tab w:val="right" w:leader="dot" w:pos="1928"/>
              </w:tabs>
              <w:spacing w:before="120" w:after="120"/>
              <w:rPr>
                <w:rFonts w:asciiTheme="minorHAnsi" w:hAnsiTheme="minorHAnsi"/>
                <w:sz w:val="24"/>
                <w:szCs w:val="24"/>
              </w:rPr>
            </w:pPr>
            <w:r w:rsidRPr="009621C7">
              <w:rPr>
                <w:rFonts w:asciiTheme="minorHAnsi" w:hAnsiTheme="minorHAnsi"/>
                <w:sz w:val="24"/>
                <w:szCs w:val="24"/>
              </w:rPr>
              <w:t>Vie scolaire</w:t>
            </w:r>
          </w:p>
          <w:p w14:paraId="41D96ACF" w14:textId="77777777" w:rsidR="00AA3E2A" w:rsidRPr="009621C7" w:rsidRDefault="00AA3E2A">
            <w:pPr>
              <w:tabs>
                <w:tab w:val="right" w:leader="dot" w:pos="1928"/>
              </w:tabs>
              <w:spacing w:before="120" w:after="120"/>
              <w:rPr>
                <w:rFonts w:asciiTheme="minorHAnsi" w:hAnsiTheme="minorHAnsi"/>
                <w:sz w:val="24"/>
                <w:szCs w:val="24"/>
              </w:rPr>
            </w:pPr>
          </w:p>
          <w:p w14:paraId="2E9B7264" w14:textId="29BD1571" w:rsidR="009E64FD" w:rsidRPr="009621C7" w:rsidRDefault="000B37B8">
            <w:pPr>
              <w:tabs>
                <w:tab w:val="right" w:leader="dot" w:pos="1928"/>
              </w:tabs>
              <w:spacing w:before="120" w:after="120"/>
              <w:rPr>
                <w:rFonts w:asciiTheme="minorHAnsi" w:hAnsiTheme="minorHAnsi"/>
                <w:sz w:val="24"/>
                <w:szCs w:val="24"/>
              </w:rPr>
            </w:pPr>
            <w:r w:rsidRPr="009621C7">
              <w:rPr>
                <w:rFonts w:asciiTheme="minorHAnsi" w:hAnsiTheme="minorHAnsi"/>
                <w:sz w:val="24"/>
                <w:szCs w:val="24"/>
              </w:rPr>
              <w:t xml:space="preserve">Lettres </w:t>
            </w:r>
          </w:p>
          <w:p w14:paraId="1C804561" w14:textId="630DF48B" w:rsidR="009E64FD" w:rsidRPr="009621C7" w:rsidRDefault="000B37B8">
            <w:pPr>
              <w:tabs>
                <w:tab w:val="right" w:leader="dot" w:pos="1928"/>
              </w:tabs>
              <w:spacing w:before="120" w:after="120"/>
              <w:rPr>
                <w:rFonts w:asciiTheme="minorHAnsi" w:hAnsiTheme="minorHAnsi"/>
                <w:sz w:val="24"/>
                <w:szCs w:val="24"/>
              </w:rPr>
            </w:pPr>
            <w:r w:rsidRPr="009621C7">
              <w:rPr>
                <w:rFonts w:asciiTheme="minorHAnsi" w:hAnsiTheme="minorHAnsi"/>
                <w:sz w:val="24"/>
                <w:szCs w:val="24"/>
              </w:rPr>
              <w:t>Orientation</w:t>
            </w:r>
          </w:p>
          <w:p w14:paraId="0D196D0A" w14:textId="77777777" w:rsidR="009E64FD" w:rsidRPr="009621C7" w:rsidRDefault="009E64FD" w:rsidP="000B37B8">
            <w:pPr>
              <w:tabs>
                <w:tab w:val="right" w:leader="dot" w:pos="1928"/>
              </w:tabs>
              <w:spacing w:before="120" w:after="120"/>
              <w:rPr>
                <w:rFonts w:asciiTheme="minorHAnsi" w:hAnsiTheme="minorHAnsi"/>
                <w:sz w:val="24"/>
                <w:szCs w:val="24"/>
              </w:rPr>
            </w:pPr>
          </w:p>
        </w:tc>
      </w:tr>
    </w:tbl>
    <w:p w14:paraId="34058F11" w14:textId="77777777" w:rsidR="00DE7E00" w:rsidRPr="009621C7" w:rsidRDefault="00DE7E00">
      <w:pPr>
        <w:rPr>
          <w:rFonts w:asciiTheme="minorHAnsi" w:hAnsiTheme="minorHAnsi"/>
          <w:sz w:val="24"/>
          <w:szCs w:val="24"/>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553"/>
      </w:tblGrid>
      <w:tr w:rsidR="00D14B31" w:rsidRPr="009621C7" w14:paraId="67784B03" w14:textId="77777777" w:rsidTr="00D14B31">
        <w:trPr>
          <w:trHeight w:val="364"/>
        </w:trPr>
        <w:tc>
          <w:tcPr>
            <w:tcW w:w="5172" w:type="dxa"/>
            <w:tcBorders>
              <w:top w:val="single" w:sz="4" w:space="0" w:color="auto"/>
              <w:left w:val="single" w:sz="4" w:space="0" w:color="auto"/>
              <w:bottom w:val="nil"/>
              <w:right w:val="nil"/>
            </w:tcBorders>
            <w:shd w:val="pct12" w:color="auto" w:fill="FFFFFF"/>
          </w:tcPr>
          <w:p w14:paraId="449DB9A6" w14:textId="77777777" w:rsidR="009E64FD" w:rsidRPr="009621C7" w:rsidRDefault="004774EF" w:rsidP="004774EF">
            <w:pPr>
              <w:pStyle w:val="Titre2"/>
              <w:jc w:val="left"/>
              <w:rPr>
                <w:rFonts w:asciiTheme="minorHAnsi" w:hAnsiTheme="minorHAnsi"/>
                <w:sz w:val="24"/>
                <w:szCs w:val="24"/>
              </w:rPr>
            </w:pPr>
            <w:r w:rsidRPr="009621C7">
              <w:rPr>
                <w:rFonts w:asciiTheme="minorHAnsi" w:hAnsiTheme="minorHAnsi"/>
                <w:sz w:val="24"/>
                <w:szCs w:val="24"/>
              </w:rPr>
              <w:t xml:space="preserve">7- </w:t>
            </w:r>
            <w:r w:rsidR="009E64FD" w:rsidRPr="009621C7">
              <w:rPr>
                <w:rFonts w:asciiTheme="minorHAnsi" w:hAnsiTheme="minorHAnsi"/>
                <w:sz w:val="24"/>
                <w:szCs w:val="24"/>
              </w:rPr>
              <w:t>Niveau des élèves concernés</w:t>
            </w:r>
          </w:p>
        </w:tc>
        <w:tc>
          <w:tcPr>
            <w:tcW w:w="5553" w:type="dxa"/>
            <w:tcBorders>
              <w:top w:val="single" w:sz="4" w:space="0" w:color="auto"/>
              <w:left w:val="single" w:sz="4" w:space="0" w:color="auto"/>
              <w:bottom w:val="nil"/>
              <w:right w:val="single" w:sz="4" w:space="0" w:color="auto"/>
            </w:tcBorders>
            <w:shd w:val="pct12" w:color="auto" w:fill="FFFFFF"/>
          </w:tcPr>
          <w:p w14:paraId="71E7DF8E" w14:textId="77777777" w:rsidR="009E64FD" w:rsidRPr="009621C7" w:rsidRDefault="009E64FD">
            <w:pPr>
              <w:pStyle w:val="Titre2"/>
              <w:rPr>
                <w:rFonts w:asciiTheme="minorHAnsi" w:hAnsiTheme="minorHAnsi"/>
                <w:sz w:val="24"/>
                <w:szCs w:val="24"/>
              </w:rPr>
            </w:pPr>
            <w:r w:rsidRPr="009621C7">
              <w:rPr>
                <w:rFonts w:asciiTheme="minorHAnsi" w:hAnsiTheme="minorHAnsi"/>
                <w:sz w:val="24"/>
                <w:szCs w:val="24"/>
              </w:rPr>
              <w:t>Nombre</w:t>
            </w:r>
          </w:p>
        </w:tc>
      </w:tr>
      <w:tr w:rsidR="009E64FD" w:rsidRPr="009621C7" w14:paraId="4699A624" w14:textId="77777777" w:rsidTr="00AD5DC2">
        <w:trPr>
          <w:trHeight w:val="434"/>
        </w:trPr>
        <w:tc>
          <w:tcPr>
            <w:tcW w:w="5172" w:type="dxa"/>
            <w:tcBorders>
              <w:top w:val="nil"/>
            </w:tcBorders>
          </w:tcPr>
          <w:p w14:paraId="485BCA33" w14:textId="3D01C41D" w:rsidR="009E64FD" w:rsidRPr="009621C7" w:rsidRDefault="000B37B8">
            <w:pPr>
              <w:rPr>
                <w:rFonts w:asciiTheme="minorHAnsi" w:hAnsiTheme="minorHAnsi"/>
                <w:sz w:val="24"/>
                <w:szCs w:val="24"/>
              </w:rPr>
            </w:pPr>
            <w:r w:rsidRPr="009621C7">
              <w:rPr>
                <w:rFonts w:asciiTheme="minorHAnsi" w:hAnsiTheme="minorHAnsi"/>
                <w:sz w:val="24"/>
                <w:szCs w:val="24"/>
              </w:rPr>
              <w:t>Tous les élèves de l’établissement</w:t>
            </w:r>
          </w:p>
        </w:tc>
        <w:tc>
          <w:tcPr>
            <w:tcW w:w="5553" w:type="dxa"/>
            <w:tcBorders>
              <w:top w:val="nil"/>
            </w:tcBorders>
          </w:tcPr>
          <w:p w14:paraId="0468E158" w14:textId="55CD389D" w:rsidR="000B37B8" w:rsidRPr="009621C7" w:rsidRDefault="000B37B8" w:rsidP="00AD5DC2">
            <w:pPr>
              <w:jc w:val="center"/>
              <w:rPr>
                <w:rFonts w:asciiTheme="minorHAnsi" w:hAnsiTheme="minorHAnsi"/>
                <w:sz w:val="24"/>
                <w:szCs w:val="24"/>
              </w:rPr>
            </w:pPr>
            <w:r w:rsidRPr="009621C7">
              <w:rPr>
                <w:rFonts w:asciiTheme="minorHAnsi" w:hAnsiTheme="minorHAnsi"/>
                <w:sz w:val="24"/>
                <w:szCs w:val="24"/>
              </w:rPr>
              <w:t>318</w:t>
            </w:r>
          </w:p>
        </w:tc>
      </w:tr>
    </w:tbl>
    <w:p w14:paraId="70EAC55C" w14:textId="77777777" w:rsidR="00485F75" w:rsidRPr="009621C7" w:rsidRDefault="00485F75">
      <w:pPr>
        <w:rPr>
          <w:rFonts w:asciiTheme="minorHAnsi" w:hAnsiTheme="minorHAnsi"/>
          <w:sz w:val="24"/>
          <w:szCs w:val="24"/>
        </w:rPr>
      </w:pPr>
    </w:p>
    <w:tbl>
      <w:tblP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75"/>
      </w:tblGrid>
      <w:tr w:rsidR="009E64FD" w:rsidRPr="009621C7" w14:paraId="30693C02" w14:textId="77777777" w:rsidTr="00D14B31">
        <w:tc>
          <w:tcPr>
            <w:tcW w:w="10675" w:type="dxa"/>
          </w:tcPr>
          <w:p w14:paraId="5BDD2012" w14:textId="77777777" w:rsidR="009E64FD" w:rsidRPr="009621C7" w:rsidRDefault="009E64FD">
            <w:pPr>
              <w:spacing w:before="120"/>
              <w:rPr>
                <w:rFonts w:asciiTheme="minorHAnsi" w:hAnsiTheme="minorHAnsi"/>
                <w:b/>
                <w:sz w:val="24"/>
                <w:szCs w:val="24"/>
              </w:rPr>
            </w:pPr>
            <w:r w:rsidRPr="009621C7">
              <w:rPr>
                <w:rFonts w:asciiTheme="minorHAnsi" w:hAnsiTheme="minorHAnsi"/>
                <w:b/>
                <w:sz w:val="24"/>
                <w:szCs w:val="24"/>
                <w:highlight w:val="lightGray"/>
              </w:rPr>
              <w:t>8 -</w:t>
            </w:r>
            <w:r w:rsidRPr="009621C7">
              <w:rPr>
                <w:rFonts w:asciiTheme="minorHAnsi" w:hAnsiTheme="minorHAnsi"/>
                <w:sz w:val="24"/>
                <w:szCs w:val="24"/>
                <w:highlight w:val="lightGray"/>
              </w:rPr>
              <w:t xml:space="preserve"> </w:t>
            </w:r>
            <w:r w:rsidRPr="009621C7">
              <w:rPr>
                <w:rFonts w:asciiTheme="minorHAnsi" w:hAnsiTheme="minorHAnsi"/>
                <w:b/>
                <w:sz w:val="24"/>
                <w:szCs w:val="24"/>
                <w:highlight w:val="lightGray"/>
              </w:rPr>
              <w:t>Partenaires extérieurs</w:t>
            </w:r>
            <w:r w:rsidR="007B011D" w:rsidRPr="009621C7">
              <w:rPr>
                <w:rFonts w:asciiTheme="minorHAnsi" w:hAnsiTheme="minorHAnsi"/>
                <w:b/>
                <w:sz w:val="24"/>
                <w:szCs w:val="24"/>
                <w:highlight w:val="lightGray"/>
              </w:rPr>
              <w:t xml:space="preserve"> sollicités</w:t>
            </w:r>
            <w:r w:rsidRPr="009621C7">
              <w:rPr>
                <w:rFonts w:asciiTheme="minorHAnsi" w:hAnsiTheme="minorHAnsi"/>
                <w:b/>
                <w:sz w:val="24"/>
                <w:szCs w:val="24"/>
              </w:rPr>
              <w:t> :</w:t>
            </w:r>
          </w:p>
          <w:p w14:paraId="4D243D3D" w14:textId="77777777" w:rsidR="009E64FD" w:rsidRPr="009621C7" w:rsidRDefault="009E64FD">
            <w:pPr>
              <w:spacing w:after="120"/>
              <w:rPr>
                <w:rFonts w:asciiTheme="minorHAnsi" w:hAnsiTheme="minorHAnsi"/>
                <w:sz w:val="24"/>
                <w:szCs w:val="24"/>
              </w:rPr>
            </w:pPr>
            <w:r w:rsidRPr="009621C7">
              <w:rPr>
                <w:rFonts w:asciiTheme="minorHAnsi" w:hAnsiTheme="minorHAnsi"/>
                <w:sz w:val="24"/>
                <w:szCs w:val="24"/>
              </w:rPr>
              <w:t>(</w:t>
            </w:r>
            <w:r w:rsidR="006218E6" w:rsidRPr="009621C7">
              <w:rPr>
                <w:rFonts w:asciiTheme="minorHAnsi" w:hAnsiTheme="minorHAnsi"/>
                <w:sz w:val="24"/>
                <w:szCs w:val="24"/>
              </w:rPr>
              <w:t>Nombre</w:t>
            </w:r>
            <w:r w:rsidRPr="009621C7">
              <w:rPr>
                <w:rFonts w:asciiTheme="minorHAnsi" w:hAnsiTheme="minorHAnsi"/>
                <w:sz w:val="24"/>
                <w:szCs w:val="24"/>
              </w:rPr>
              <w:t xml:space="preserve"> et qualité)</w:t>
            </w:r>
          </w:p>
          <w:p w14:paraId="722FD773" w14:textId="0855BC6C" w:rsidR="00DE7E00" w:rsidRPr="009621C7" w:rsidRDefault="000B37B8" w:rsidP="00AD5DC2">
            <w:pPr>
              <w:spacing w:after="120"/>
              <w:rPr>
                <w:rFonts w:asciiTheme="minorHAnsi" w:hAnsiTheme="minorHAnsi"/>
                <w:sz w:val="24"/>
                <w:szCs w:val="24"/>
              </w:rPr>
            </w:pPr>
            <w:r w:rsidRPr="009621C7">
              <w:rPr>
                <w:rFonts w:asciiTheme="minorHAnsi" w:hAnsiTheme="minorHAnsi"/>
                <w:sz w:val="24"/>
                <w:szCs w:val="24"/>
              </w:rPr>
              <w:t xml:space="preserve">Gendarmerie, Police municipale, les artisans et commerçants de Bourail et d’ailleurs,  le </w:t>
            </w:r>
            <w:proofErr w:type="spellStart"/>
            <w:r w:rsidRPr="009621C7">
              <w:rPr>
                <w:rFonts w:asciiTheme="minorHAnsi" w:hAnsiTheme="minorHAnsi"/>
                <w:sz w:val="24"/>
                <w:szCs w:val="24"/>
              </w:rPr>
              <w:t>Juvenat</w:t>
            </w:r>
            <w:proofErr w:type="spellEnd"/>
            <w:r w:rsidRPr="009621C7">
              <w:rPr>
                <w:rFonts w:asciiTheme="minorHAnsi" w:hAnsiTheme="minorHAnsi"/>
                <w:sz w:val="24"/>
                <w:szCs w:val="24"/>
              </w:rPr>
              <w:t xml:space="preserve">, les directeurs et directrices des Lycées et lycées </w:t>
            </w:r>
            <w:proofErr w:type="spellStart"/>
            <w:r w:rsidRPr="009621C7">
              <w:rPr>
                <w:rFonts w:asciiTheme="minorHAnsi" w:hAnsiTheme="minorHAnsi"/>
                <w:sz w:val="24"/>
                <w:szCs w:val="24"/>
              </w:rPr>
              <w:t>profesionnels</w:t>
            </w:r>
            <w:proofErr w:type="spellEnd"/>
            <w:r w:rsidRPr="009621C7">
              <w:rPr>
                <w:rFonts w:asciiTheme="minorHAnsi" w:hAnsiTheme="minorHAnsi"/>
                <w:sz w:val="24"/>
                <w:szCs w:val="24"/>
              </w:rPr>
              <w:t xml:space="preserve"> publics et privés du pays, les chefs d’entreprises, la mairie, la province sud, l’armée, les collèges de la région, le SMA, le RIMAC-NC, </w:t>
            </w:r>
            <w:r w:rsidR="00A17D83" w:rsidRPr="009621C7">
              <w:rPr>
                <w:rFonts w:asciiTheme="minorHAnsi" w:hAnsiTheme="minorHAnsi"/>
                <w:sz w:val="24"/>
                <w:szCs w:val="24"/>
              </w:rPr>
              <w:t xml:space="preserve">la Sem </w:t>
            </w:r>
            <w:proofErr w:type="spellStart"/>
            <w:r w:rsidR="00A17D83" w:rsidRPr="009621C7">
              <w:rPr>
                <w:rFonts w:asciiTheme="minorHAnsi" w:hAnsiTheme="minorHAnsi"/>
                <w:sz w:val="24"/>
                <w:szCs w:val="24"/>
              </w:rPr>
              <w:t>Mwe</w:t>
            </w:r>
            <w:proofErr w:type="spellEnd"/>
            <w:r w:rsidR="00A17D83" w:rsidRPr="009621C7">
              <w:rPr>
                <w:rFonts w:asciiTheme="minorHAnsi" w:hAnsiTheme="minorHAnsi"/>
                <w:sz w:val="24"/>
                <w:szCs w:val="24"/>
              </w:rPr>
              <w:t xml:space="preserve"> Ara,  Le Fin Gourmet…</w:t>
            </w:r>
          </w:p>
        </w:tc>
      </w:tr>
      <w:tr w:rsidR="009E64FD" w:rsidRPr="009621C7" w14:paraId="57041E2E" w14:textId="77777777" w:rsidTr="00D14B31">
        <w:tc>
          <w:tcPr>
            <w:tcW w:w="10675" w:type="dxa"/>
          </w:tcPr>
          <w:p w14:paraId="502FDB7D" w14:textId="54DFBCF9" w:rsidR="009E64FD" w:rsidRPr="009621C7" w:rsidRDefault="009E64FD">
            <w:pPr>
              <w:spacing w:before="120" w:after="120"/>
              <w:rPr>
                <w:rFonts w:asciiTheme="minorHAnsi" w:hAnsiTheme="minorHAnsi"/>
                <w:sz w:val="24"/>
                <w:szCs w:val="24"/>
              </w:rPr>
            </w:pPr>
            <w:r w:rsidRPr="009621C7">
              <w:rPr>
                <w:rFonts w:asciiTheme="minorHAnsi" w:hAnsiTheme="minorHAnsi"/>
                <w:sz w:val="24"/>
                <w:szCs w:val="24"/>
              </w:rPr>
              <w:t>Durée prévue de l’action ou fréquence :</w:t>
            </w:r>
            <w:r w:rsidR="00A17D83" w:rsidRPr="009621C7">
              <w:rPr>
                <w:rFonts w:asciiTheme="minorHAnsi" w:hAnsiTheme="minorHAnsi"/>
                <w:sz w:val="24"/>
                <w:szCs w:val="24"/>
              </w:rPr>
              <w:t xml:space="preserve"> Le premier mercredi du mois d’août de chaque année de 8H45 à11H45</w:t>
            </w:r>
          </w:p>
        </w:tc>
      </w:tr>
    </w:tbl>
    <w:p w14:paraId="4C86AEBD" w14:textId="4F054D54" w:rsidR="00F0445A" w:rsidRPr="004774EF" w:rsidRDefault="00F0445A" w:rsidP="00193F68">
      <w:pPr>
        <w:spacing w:before="120" w:after="120"/>
        <w:rPr>
          <w:rFonts w:asciiTheme="minorHAnsi" w:hAnsiTheme="minorHAnsi"/>
        </w:rPr>
      </w:pPr>
      <w:bookmarkStart w:id="1" w:name="_GoBack"/>
      <w:bookmarkEnd w:id="1"/>
    </w:p>
    <w:sectPr w:rsidR="00F0445A" w:rsidRPr="004774EF" w:rsidSect="00395BE9">
      <w:headerReference w:type="default" r:id="rId9"/>
      <w:footerReference w:type="default" r:id="rId10"/>
      <w:pgSz w:w="11906" w:h="16838"/>
      <w:pgMar w:top="851" w:right="567" w:bottom="851" w:left="567"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42397" w14:textId="77777777" w:rsidR="00D32CC1" w:rsidRDefault="00D32CC1">
      <w:r>
        <w:separator/>
      </w:r>
    </w:p>
  </w:endnote>
  <w:endnote w:type="continuationSeparator" w:id="0">
    <w:p w14:paraId="4645281A" w14:textId="77777777" w:rsidR="00D32CC1" w:rsidRDefault="00D3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862E" w14:textId="5C061BC0" w:rsidR="00493F55" w:rsidRDefault="004D417A" w:rsidP="00CB7543">
    <w:pPr>
      <w:pStyle w:val="Pieddepage"/>
      <w:tabs>
        <w:tab w:val="right" w:pos="10204"/>
      </w:tabs>
    </w:pPr>
    <w:r>
      <w:t>F</w:t>
    </w:r>
    <w:r w:rsidR="00F0445A">
      <w:t>iche action 2020</w:t>
    </w:r>
    <w:r>
      <w:t xml:space="preserve"> -  projet d’établissement</w:t>
    </w:r>
    <w:r w:rsidR="00493F55">
      <w:t xml:space="preserve"> </w:t>
    </w:r>
    <w:r w:rsidR="00F0445A">
      <w:t>2020-2023</w:t>
    </w:r>
    <w:r w:rsidR="00493F55">
      <w:t xml:space="preserve">                                        </w:t>
    </w:r>
    <w:r w:rsidR="00493F55">
      <w:tab/>
    </w:r>
    <w:r w:rsidR="00493F55">
      <w:tab/>
    </w:r>
    <w:r w:rsidR="00493F55">
      <w:tab/>
      <w:t xml:space="preserve">         </w:t>
    </w:r>
    <w:r w:rsidR="00493F55">
      <w:rPr>
        <w:rStyle w:val="Numrodepage"/>
      </w:rPr>
      <w:fldChar w:fldCharType="begin"/>
    </w:r>
    <w:r w:rsidR="00493F55">
      <w:rPr>
        <w:rStyle w:val="Numrodepage"/>
      </w:rPr>
      <w:instrText xml:space="preserve"> PAGE </w:instrText>
    </w:r>
    <w:r w:rsidR="00493F55">
      <w:rPr>
        <w:rStyle w:val="Numrodepage"/>
      </w:rPr>
      <w:fldChar w:fldCharType="separate"/>
    </w:r>
    <w:r w:rsidR="00620814">
      <w:rPr>
        <w:rStyle w:val="Numrodepage"/>
        <w:noProof/>
      </w:rPr>
      <w:t>2</w:t>
    </w:r>
    <w:r w:rsidR="00493F55">
      <w:rPr>
        <w:rStyle w:val="Numrodepage"/>
      </w:rPr>
      <w:fldChar w:fldCharType="end"/>
    </w:r>
    <w:r w:rsidR="00493F55">
      <w:rPr>
        <w:rStyle w:val="Numrodepage"/>
      </w:rPr>
      <w:t>/</w:t>
    </w:r>
    <w:r w:rsidR="00493F55">
      <w:rPr>
        <w:rStyle w:val="Numrodepage"/>
      </w:rPr>
      <w:fldChar w:fldCharType="begin"/>
    </w:r>
    <w:r w:rsidR="00493F55">
      <w:rPr>
        <w:rStyle w:val="Numrodepage"/>
      </w:rPr>
      <w:instrText xml:space="preserve"> NUMPAGES </w:instrText>
    </w:r>
    <w:r w:rsidR="00493F55">
      <w:rPr>
        <w:rStyle w:val="Numrodepage"/>
      </w:rPr>
      <w:fldChar w:fldCharType="separate"/>
    </w:r>
    <w:r w:rsidR="00620814">
      <w:rPr>
        <w:rStyle w:val="Numrodepage"/>
        <w:noProof/>
      </w:rPr>
      <w:t>3</w:t>
    </w:r>
    <w:r w:rsidR="00493F55">
      <w:rPr>
        <w:rStyle w:val="Numrodepage"/>
      </w:rPr>
      <w:fldChar w:fldCharType="end"/>
    </w:r>
    <w:r w:rsidR="00493F5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A3FF1" w14:textId="77777777" w:rsidR="00D32CC1" w:rsidRDefault="00D32CC1">
      <w:r>
        <w:separator/>
      </w:r>
    </w:p>
  </w:footnote>
  <w:footnote w:type="continuationSeparator" w:id="0">
    <w:p w14:paraId="05C467A2" w14:textId="77777777" w:rsidR="00D32CC1" w:rsidRDefault="00D3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5839" w14:textId="77777777" w:rsidR="00493F55" w:rsidRDefault="00493F55" w:rsidP="00095856">
    <w:pPr>
      <w:pStyle w:val="Pieddepage"/>
      <w:tabs>
        <w:tab w:val="clear" w:pos="9072"/>
        <w:tab w:val="left" w:pos="5190"/>
        <w:tab w:val="left" w:pos="86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4.25pt;height:12pt;visibility:visible;mso-wrap-style:square" o:bullet="t">
        <v:imagedata r:id="rId1" o:title=""/>
      </v:shape>
    </w:pict>
  </w:numPicBullet>
  <w:abstractNum w:abstractNumId="0" w15:restartNumberingAfterBreak="0">
    <w:nsid w:val="1E0845E9"/>
    <w:multiLevelType w:val="hybridMultilevel"/>
    <w:tmpl w:val="7C765D1A"/>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872233"/>
    <w:multiLevelType w:val="hybridMultilevel"/>
    <w:tmpl w:val="8A008924"/>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15325B"/>
    <w:multiLevelType w:val="hybridMultilevel"/>
    <w:tmpl w:val="39A4B170"/>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00E76"/>
    <w:multiLevelType w:val="hybridMultilevel"/>
    <w:tmpl w:val="50BEE0EC"/>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F2156A"/>
    <w:multiLevelType w:val="hybridMultilevel"/>
    <w:tmpl w:val="89B2DD80"/>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5" w15:restartNumberingAfterBreak="0">
    <w:nsid w:val="5FB30F9C"/>
    <w:multiLevelType w:val="hybridMultilevel"/>
    <w:tmpl w:val="10DAE726"/>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630D6A"/>
    <w:multiLevelType w:val="hybridMultilevel"/>
    <w:tmpl w:val="2CECD35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7" w15:restartNumberingAfterBreak="0">
    <w:nsid w:val="73531065"/>
    <w:multiLevelType w:val="hybridMultilevel"/>
    <w:tmpl w:val="E2A6A244"/>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8" w15:restartNumberingAfterBreak="0">
    <w:nsid w:val="7F814811"/>
    <w:multiLevelType w:val="hybridMultilevel"/>
    <w:tmpl w:val="9790F09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F"/>
    <w:rsid w:val="00031A51"/>
    <w:rsid w:val="0009427B"/>
    <w:rsid w:val="00095856"/>
    <w:rsid w:val="000B37B8"/>
    <w:rsid w:val="00111639"/>
    <w:rsid w:val="00193F68"/>
    <w:rsid w:val="001A0FE0"/>
    <w:rsid w:val="001A16AF"/>
    <w:rsid w:val="001B5D8D"/>
    <w:rsid w:val="0020769B"/>
    <w:rsid w:val="002177DB"/>
    <w:rsid w:val="0026178C"/>
    <w:rsid w:val="002C0B27"/>
    <w:rsid w:val="00327C1D"/>
    <w:rsid w:val="00355026"/>
    <w:rsid w:val="00384FBF"/>
    <w:rsid w:val="00395BE9"/>
    <w:rsid w:val="003C0DD2"/>
    <w:rsid w:val="003F4315"/>
    <w:rsid w:val="00414A03"/>
    <w:rsid w:val="00420F29"/>
    <w:rsid w:val="004647A8"/>
    <w:rsid w:val="004774EF"/>
    <w:rsid w:val="004819AF"/>
    <w:rsid w:val="00485F75"/>
    <w:rsid w:val="00493F55"/>
    <w:rsid w:val="004A12D3"/>
    <w:rsid w:val="004C05B9"/>
    <w:rsid w:val="004D024E"/>
    <w:rsid w:val="004D417A"/>
    <w:rsid w:val="004E7C21"/>
    <w:rsid w:val="00521DC4"/>
    <w:rsid w:val="005B2E13"/>
    <w:rsid w:val="00620814"/>
    <w:rsid w:val="006218E6"/>
    <w:rsid w:val="006B6177"/>
    <w:rsid w:val="006F14D2"/>
    <w:rsid w:val="007613D4"/>
    <w:rsid w:val="007A7136"/>
    <w:rsid w:val="007B011D"/>
    <w:rsid w:val="007B032B"/>
    <w:rsid w:val="007B2CBF"/>
    <w:rsid w:val="00817406"/>
    <w:rsid w:val="008739FD"/>
    <w:rsid w:val="00881BEF"/>
    <w:rsid w:val="00910DB2"/>
    <w:rsid w:val="00942A46"/>
    <w:rsid w:val="00956F98"/>
    <w:rsid w:val="009621C7"/>
    <w:rsid w:val="009A3AB9"/>
    <w:rsid w:val="009D1719"/>
    <w:rsid w:val="009E64FD"/>
    <w:rsid w:val="00A17D83"/>
    <w:rsid w:val="00A30F77"/>
    <w:rsid w:val="00A31DFF"/>
    <w:rsid w:val="00A344B9"/>
    <w:rsid w:val="00A4267B"/>
    <w:rsid w:val="00A9433B"/>
    <w:rsid w:val="00AA3E2A"/>
    <w:rsid w:val="00AD5DC2"/>
    <w:rsid w:val="00AE5985"/>
    <w:rsid w:val="00B40ADF"/>
    <w:rsid w:val="00B66BA4"/>
    <w:rsid w:val="00BC7E2D"/>
    <w:rsid w:val="00BD1179"/>
    <w:rsid w:val="00C63CAE"/>
    <w:rsid w:val="00C9558B"/>
    <w:rsid w:val="00CB7543"/>
    <w:rsid w:val="00D05838"/>
    <w:rsid w:val="00D14B31"/>
    <w:rsid w:val="00D32CC1"/>
    <w:rsid w:val="00D367DE"/>
    <w:rsid w:val="00D437F1"/>
    <w:rsid w:val="00D702E9"/>
    <w:rsid w:val="00D713BF"/>
    <w:rsid w:val="00DE1E94"/>
    <w:rsid w:val="00DE7E00"/>
    <w:rsid w:val="00E60C05"/>
    <w:rsid w:val="00E70278"/>
    <w:rsid w:val="00EA50F7"/>
    <w:rsid w:val="00EE1679"/>
    <w:rsid w:val="00F0445A"/>
    <w:rsid w:val="00F514A6"/>
    <w:rsid w:val="00F83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D38270"/>
  <w15:docId w15:val="{6A507214-3377-4249-9DE3-1A268E37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Century Schoolbook" w:hAnsi="Century Schoolbook"/>
      <w:b/>
      <w:sz w:val="24"/>
    </w:rPr>
  </w:style>
  <w:style w:type="paragraph" w:styleId="Titre2">
    <w:name w:val="heading 2"/>
    <w:basedOn w:val="Normal"/>
    <w:next w:val="Normal"/>
    <w:qFormat/>
    <w:pPr>
      <w:keepNext/>
      <w:spacing w:before="120"/>
      <w:jc w:val="center"/>
      <w:outlineLvl w:val="1"/>
    </w:pPr>
    <w:rPr>
      <w:rFonts w:ascii="Verdana" w:hAnsi="Verdan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Century Schoolbook" w:hAnsi="Century Schoolbook"/>
      <w:b/>
      <w:sz w:val="40"/>
    </w:rPr>
  </w:style>
  <w:style w:type="paragraph" w:styleId="En-tte">
    <w:name w:val="header"/>
    <w:basedOn w:val="Normal"/>
    <w:link w:val="En-tteCar"/>
    <w:pPr>
      <w:tabs>
        <w:tab w:val="center" w:pos="4536"/>
        <w:tab w:val="right" w:pos="9072"/>
      </w:tabs>
    </w:pPr>
  </w:style>
  <w:style w:type="paragraph" w:styleId="Pieddepage">
    <w:name w:val="footer"/>
    <w:basedOn w:val="Normal"/>
    <w:rsid w:val="001A16AF"/>
    <w:pPr>
      <w:tabs>
        <w:tab w:val="center" w:pos="4536"/>
        <w:tab w:val="right" w:pos="9072"/>
      </w:tabs>
    </w:pPr>
  </w:style>
  <w:style w:type="character" w:styleId="Numrodepage">
    <w:name w:val="page number"/>
    <w:basedOn w:val="Policepardfaut"/>
    <w:rsid w:val="001A16AF"/>
  </w:style>
  <w:style w:type="paragraph" w:styleId="Textedebulles">
    <w:name w:val="Balloon Text"/>
    <w:basedOn w:val="Normal"/>
    <w:link w:val="TextedebullesCar"/>
    <w:rsid w:val="00A31DFF"/>
    <w:rPr>
      <w:rFonts w:ascii="Tahoma" w:hAnsi="Tahoma" w:cs="Tahoma"/>
      <w:sz w:val="16"/>
      <w:szCs w:val="16"/>
    </w:rPr>
  </w:style>
  <w:style w:type="character" w:customStyle="1" w:styleId="TextedebullesCar">
    <w:name w:val="Texte de bulles Car"/>
    <w:basedOn w:val="Policepardfaut"/>
    <w:link w:val="Textedebulles"/>
    <w:rsid w:val="00A31DFF"/>
    <w:rPr>
      <w:rFonts w:ascii="Tahoma" w:hAnsi="Tahoma" w:cs="Tahoma"/>
      <w:sz w:val="16"/>
      <w:szCs w:val="16"/>
    </w:rPr>
  </w:style>
  <w:style w:type="character" w:styleId="Lienhypertexte">
    <w:name w:val="Hyperlink"/>
    <w:basedOn w:val="Policepardfaut"/>
    <w:rsid w:val="004A12D3"/>
    <w:rPr>
      <w:color w:val="0000FF" w:themeColor="hyperlink"/>
      <w:u w:val="single"/>
    </w:rPr>
  </w:style>
  <w:style w:type="table" w:styleId="Grilledutableau">
    <w:name w:val="Table Grid"/>
    <w:basedOn w:val="TableauNormal"/>
    <w:uiPriority w:val="39"/>
    <w:rsid w:val="00F0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3F68"/>
    <w:pPr>
      <w:ind w:left="720"/>
      <w:contextualSpacing/>
    </w:pPr>
    <w:rPr>
      <w:sz w:val="24"/>
      <w:szCs w:val="24"/>
    </w:rPr>
  </w:style>
  <w:style w:type="character" w:customStyle="1" w:styleId="En-tteCar">
    <w:name w:val="En-tête Car"/>
    <w:basedOn w:val="Policepardfaut"/>
    <w:link w:val="En-tte"/>
    <w:rsid w:val="0019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5490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FICHE ACTION</vt:lpstr>
    </vt:vector>
  </TitlesOfParts>
  <Company>VICERECTORAT</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creator>XG</dc:creator>
  <cp:lastModifiedBy>sadm1</cp:lastModifiedBy>
  <cp:revision>6</cp:revision>
  <cp:lastPrinted>2019-08-11T19:53:00Z</cp:lastPrinted>
  <dcterms:created xsi:type="dcterms:W3CDTF">2019-08-11T19:51:00Z</dcterms:created>
  <dcterms:modified xsi:type="dcterms:W3CDTF">2019-10-03T05:05:00Z</dcterms:modified>
</cp:coreProperties>
</file>