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0BC102" w14:textId="77777777" w:rsidR="00276BEB" w:rsidRPr="00276BEB" w:rsidRDefault="00276BEB" w:rsidP="00276BEB">
      <w:pPr>
        <w:jc w:val="center"/>
        <w:rPr>
          <w:sz w:val="32"/>
          <w:szCs w:val="32"/>
        </w:rPr>
      </w:pPr>
      <w:r w:rsidRPr="00276BEB">
        <w:rPr>
          <w:b/>
          <w:color w:val="FF00FF"/>
          <w:sz w:val="32"/>
          <w:szCs w:val="32"/>
        </w:rPr>
        <w:t>Probabilités Rappels de 1</w:t>
      </w:r>
      <w:r w:rsidRPr="00276BEB">
        <w:rPr>
          <w:b/>
          <w:color w:val="FF00FF"/>
          <w:sz w:val="32"/>
          <w:szCs w:val="32"/>
          <w:vertAlign w:val="superscript"/>
        </w:rPr>
        <w:t>er</w:t>
      </w:r>
    </w:p>
    <w:p w14:paraId="2AF82D17" w14:textId="77777777" w:rsidR="00276BEB" w:rsidRPr="00276BEB" w:rsidRDefault="00276BEB" w:rsidP="00276BEB">
      <w:pPr>
        <w:jc w:val="both"/>
      </w:pPr>
    </w:p>
    <w:p w14:paraId="0DE68A26" w14:textId="77777777" w:rsidR="00276BEB" w:rsidRPr="00276BEB" w:rsidRDefault="00276BEB" w:rsidP="00276BEB">
      <w:pPr>
        <w:rPr>
          <w:b/>
          <w:color w:val="008000"/>
          <w:u w:val="single"/>
        </w:rPr>
      </w:pPr>
    </w:p>
    <w:p w14:paraId="604E8F85" w14:textId="77777777" w:rsidR="00276BEB" w:rsidRPr="00276BEB" w:rsidRDefault="00672CB4" w:rsidP="00672CB4">
      <w:pPr>
        <w:numPr>
          <w:ilvl w:val="0"/>
          <w:numId w:val="2"/>
        </w:numPr>
        <w:tabs>
          <w:tab w:val="clear" w:pos="720"/>
          <w:tab w:val="num" w:pos="851"/>
        </w:tabs>
        <w:rPr>
          <w:b/>
          <w:color w:val="0000FF"/>
          <w:u w:val="single"/>
        </w:rPr>
      </w:pPr>
      <w:r>
        <w:rPr>
          <w:b/>
          <w:color w:val="0000FF"/>
          <w:u w:val="single"/>
        </w:rPr>
        <w:t>Vocabulaire et définition</w:t>
      </w:r>
    </w:p>
    <w:p w14:paraId="40E4D89A" w14:textId="77777777" w:rsidR="00276BEB" w:rsidRPr="00276BEB" w:rsidRDefault="00276BEB" w:rsidP="00276BEB">
      <w:pPr>
        <w:pStyle w:val="Corpsdetexte"/>
        <w:ind w:firstLine="360"/>
        <w:jc w:val="both"/>
      </w:pPr>
      <w:r w:rsidRPr="00276BEB">
        <w:t xml:space="preserve">Le lancer d’une pièce de monnaie, le lancer d’un dé … sont des </w:t>
      </w:r>
      <w:r w:rsidRPr="00276BEB">
        <w:rPr>
          <w:b/>
        </w:rPr>
        <w:t>expériences aléatoires</w:t>
      </w:r>
      <w:r w:rsidRPr="00276BEB">
        <w:t xml:space="preserve">, car avant de les effectuer, on ne peut pas prévoir avec certitude quel en sera le résultat, résultat qui dépend en effet du hasard. </w:t>
      </w:r>
    </w:p>
    <w:p w14:paraId="26566C61" w14:textId="77777777" w:rsidR="00276BEB" w:rsidRPr="00276BEB" w:rsidRDefault="00276BEB" w:rsidP="00276BEB">
      <w:pPr>
        <w:ind w:firstLine="360"/>
        <w:jc w:val="both"/>
      </w:pPr>
      <w:r w:rsidRPr="00276BEB">
        <w:t xml:space="preserve">A cette expérience aléatoire, on associe l’ensemble des résultats possibles appelé </w:t>
      </w:r>
      <w:r w:rsidRPr="00276BEB">
        <w:rPr>
          <w:b/>
        </w:rPr>
        <w:t>univers</w:t>
      </w:r>
      <w:r w:rsidRPr="00276BEB">
        <w:t xml:space="preserve">. Ses éléments sont appelés </w:t>
      </w:r>
      <w:r w:rsidRPr="00276BEB">
        <w:rPr>
          <w:b/>
        </w:rPr>
        <w:t>éventualités</w:t>
      </w:r>
      <w:r w:rsidRPr="00276BEB">
        <w:t>.</w:t>
      </w:r>
    </w:p>
    <w:p w14:paraId="5C88964F" w14:textId="77777777" w:rsidR="00276BEB" w:rsidRPr="00276BEB" w:rsidRDefault="00276BEB" w:rsidP="00276BEB">
      <w:pPr>
        <w:ind w:firstLine="360"/>
        <w:jc w:val="both"/>
      </w:pPr>
    </w:p>
    <w:p w14:paraId="7EFB4311" w14:textId="77777777" w:rsidR="00276BEB" w:rsidRPr="00276BEB" w:rsidRDefault="00276BEB" w:rsidP="00276BEB">
      <w:pPr>
        <w:numPr>
          <w:ilvl w:val="0"/>
          <w:numId w:val="3"/>
        </w:numPr>
        <w:tabs>
          <w:tab w:val="num" w:pos="567"/>
        </w:tabs>
      </w:pPr>
      <w:r w:rsidRPr="00276BEB">
        <w:t xml:space="preserve">Les sous-ensembles de l’univers </w:t>
      </w:r>
      <w:r w:rsidRPr="00276BEB">
        <w:sym w:font="Symbol" w:char="F057"/>
      </w:r>
      <w:r w:rsidRPr="00276BEB">
        <w:t xml:space="preserve"> sont appelés </w:t>
      </w:r>
      <w:r w:rsidRPr="00276BEB">
        <w:rPr>
          <w:b/>
        </w:rPr>
        <w:t>événements.</w:t>
      </w:r>
    </w:p>
    <w:p w14:paraId="0848D260" w14:textId="77777777" w:rsidR="00276BEB" w:rsidRPr="00276BEB" w:rsidRDefault="00276BEB" w:rsidP="00276BEB">
      <w:pPr>
        <w:numPr>
          <w:ilvl w:val="0"/>
          <w:numId w:val="3"/>
        </w:numPr>
        <w:tabs>
          <w:tab w:val="num" w:pos="567"/>
        </w:tabs>
      </w:pPr>
      <w:r w:rsidRPr="00276BEB">
        <w:t xml:space="preserve">Les événements formés d’un seul élément sont appelés </w:t>
      </w:r>
      <w:r w:rsidRPr="00276BEB">
        <w:rPr>
          <w:b/>
        </w:rPr>
        <w:t>événements élémentaires</w:t>
      </w:r>
      <w:r w:rsidRPr="00276BEB">
        <w:t>.</w:t>
      </w:r>
    </w:p>
    <w:p w14:paraId="6CBB4F44" w14:textId="77777777" w:rsidR="00276BEB" w:rsidRPr="00276BEB" w:rsidRDefault="00276BEB" w:rsidP="00276BEB">
      <w:pPr>
        <w:numPr>
          <w:ilvl w:val="0"/>
          <w:numId w:val="3"/>
        </w:numPr>
        <w:tabs>
          <w:tab w:val="num" w:pos="567"/>
        </w:tabs>
      </w:pPr>
      <w:r w:rsidRPr="00276BEB">
        <w:t xml:space="preserve">Etant donné un </w:t>
      </w:r>
      <w:proofErr w:type="gramStart"/>
      <w:r w:rsidRPr="00276BEB">
        <w:t xml:space="preserve">univers </w:t>
      </w:r>
      <w:proofErr w:type="gramEnd"/>
      <w:r w:rsidRPr="00276BEB">
        <w:sym w:font="Symbol" w:char="F057"/>
      </w:r>
      <w:r w:rsidRPr="00276BEB">
        <w:t xml:space="preserve">, l’événement </w:t>
      </w:r>
      <w:r w:rsidRPr="00276BEB">
        <w:sym w:font="Symbol" w:char="F057"/>
      </w:r>
      <w:r w:rsidRPr="00276BEB">
        <w:t xml:space="preserve"> est </w:t>
      </w:r>
      <w:r w:rsidRPr="00276BEB">
        <w:rPr>
          <w:b/>
        </w:rPr>
        <w:t>l’événement certain.</w:t>
      </w:r>
    </w:p>
    <w:p w14:paraId="68DCCBDA" w14:textId="77777777" w:rsidR="00276BEB" w:rsidRPr="00276BEB" w:rsidRDefault="00276BEB" w:rsidP="00276BEB">
      <w:pPr>
        <w:numPr>
          <w:ilvl w:val="0"/>
          <w:numId w:val="3"/>
        </w:numPr>
        <w:tabs>
          <w:tab w:val="num" w:pos="567"/>
        </w:tabs>
      </w:pPr>
      <w:r w:rsidRPr="00276BEB">
        <w:t xml:space="preserve">L’ensemble vide est </w:t>
      </w:r>
      <w:r w:rsidRPr="00276BEB">
        <w:rPr>
          <w:b/>
        </w:rPr>
        <w:t>l’événement impossible.</w:t>
      </w:r>
    </w:p>
    <w:p w14:paraId="7985569D" w14:textId="77777777" w:rsidR="00276BEB" w:rsidRPr="00276BEB" w:rsidRDefault="00276BEB" w:rsidP="00276BEB">
      <w:pPr>
        <w:numPr>
          <w:ilvl w:val="0"/>
          <w:numId w:val="3"/>
        </w:numPr>
        <w:tabs>
          <w:tab w:val="num" w:pos="567"/>
        </w:tabs>
      </w:pPr>
      <w:r w:rsidRPr="00276BEB">
        <w:t xml:space="preserve">L’événement formé des éventualités communes à A et B est </w:t>
      </w:r>
      <w:proofErr w:type="gramStart"/>
      <w:r w:rsidRPr="00276BEB">
        <w:t xml:space="preserve">noté </w:t>
      </w:r>
      <w:proofErr w:type="gramEnd"/>
      <w:r w:rsidRPr="00276BEB">
        <w:rPr>
          <w:position w:val="-6"/>
        </w:rPr>
        <w:object w:dxaOrig="760" w:dyaOrig="300" w14:anchorId="126F3A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pt;height:15pt" o:ole="" fillcolor="window">
            <v:imagedata r:id="rId6" o:title=""/>
          </v:shape>
          <o:OLEObject Type="Embed" ProgID="Equation.3" ShapeID="_x0000_i1025" DrawAspect="Content" ObjectID="_1257496197" r:id="rId7"/>
        </w:object>
      </w:r>
      <w:r w:rsidRPr="00276BEB">
        <w:rPr>
          <w:b/>
        </w:rPr>
        <w:t>.</w:t>
      </w:r>
    </w:p>
    <w:p w14:paraId="0B58BEDF" w14:textId="77777777" w:rsidR="00276BEB" w:rsidRPr="00276BEB" w:rsidRDefault="00276BEB" w:rsidP="00276BEB">
      <w:pPr>
        <w:numPr>
          <w:ilvl w:val="0"/>
          <w:numId w:val="3"/>
        </w:numPr>
        <w:tabs>
          <w:tab w:val="num" w:pos="567"/>
        </w:tabs>
        <w:jc w:val="both"/>
      </w:pPr>
      <w:r w:rsidRPr="00276BEB">
        <w:t xml:space="preserve">L’événement formé des éventualités qui sont dans A ou dans B ou dans les deux est </w:t>
      </w:r>
      <w:proofErr w:type="gramStart"/>
      <w:r w:rsidRPr="00276BEB">
        <w:t xml:space="preserve">noté </w:t>
      </w:r>
      <w:proofErr w:type="gramEnd"/>
      <w:r w:rsidRPr="00276BEB">
        <w:rPr>
          <w:position w:val="-6"/>
        </w:rPr>
        <w:object w:dxaOrig="760" w:dyaOrig="300" w14:anchorId="503585FF">
          <v:shape id="_x0000_i1026" type="#_x0000_t75" style="width:38pt;height:15pt" o:ole="" fillcolor="window">
            <v:imagedata r:id="rId8" o:title=""/>
          </v:shape>
          <o:OLEObject Type="Embed" ProgID="Equation.3" ShapeID="_x0000_i1026" DrawAspect="Content" ObjectID="_1257496198" r:id="rId9"/>
        </w:object>
      </w:r>
      <w:r w:rsidRPr="00276BEB">
        <w:rPr>
          <w:b/>
        </w:rPr>
        <w:t>.</w:t>
      </w:r>
    </w:p>
    <w:p w14:paraId="669F31F9" w14:textId="77777777" w:rsidR="00276BEB" w:rsidRPr="00276BEB" w:rsidRDefault="00276BEB" w:rsidP="00276BEB">
      <w:pPr>
        <w:numPr>
          <w:ilvl w:val="0"/>
          <w:numId w:val="3"/>
        </w:numPr>
        <w:tabs>
          <w:tab w:val="num" w:pos="567"/>
        </w:tabs>
        <w:jc w:val="both"/>
      </w:pPr>
      <w:r w:rsidRPr="00276BEB">
        <w:t xml:space="preserve">Etant donné un univers </w:t>
      </w:r>
      <w:r w:rsidRPr="00276BEB">
        <w:sym w:font="Symbol" w:char="F057"/>
      </w:r>
      <w:r w:rsidRPr="00276BEB">
        <w:t xml:space="preserve"> et un événement A, l’ensemble des éventualités qui ne sont pas dans A constitue un événement appelé </w:t>
      </w:r>
      <w:r w:rsidRPr="00276BEB">
        <w:rPr>
          <w:b/>
        </w:rPr>
        <w:t>événement contraire</w:t>
      </w:r>
      <w:r w:rsidRPr="00276BEB">
        <w:t xml:space="preserve"> de A, </w:t>
      </w:r>
      <w:proofErr w:type="gramStart"/>
      <w:r w:rsidRPr="00276BEB">
        <w:t xml:space="preserve">noté </w:t>
      </w:r>
      <w:proofErr w:type="gramEnd"/>
      <w:r w:rsidRPr="00276BEB">
        <w:rPr>
          <w:position w:val="-6"/>
        </w:rPr>
        <w:object w:dxaOrig="240" w:dyaOrig="320" w14:anchorId="30625BEF">
          <v:shape id="_x0000_i1027" type="#_x0000_t75" style="width:12pt;height:16pt" o:ole="" fillcolor="window">
            <v:imagedata r:id="rId10" o:title=""/>
          </v:shape>
          <o:OLEObject Type="Embed" ProgID="Equation.3" ShapeID="_x0000_i1027" DrawAspect="Content" ObjectID="_1257496199" r:id="rId11"/>
        </w:object>
      </w:r>
      <w:r w:rsidRPr="00276BEB">
        <w:t>.</w:t>
      </w:r>
    </w:p>
    <w:p w14:paraId="044D09CF" w14:textId="77777777" w:rsidR="00276BEB" w:rsidRPr="00276BEB" w:rsidRDefault="00276BEB" w:rsidP="00276BEB">
      <w:pPr>
        <w:numPr>
          <w:ilvl w:val="0"/>
          <w:numId w:val="3"/>
        </w:numPr>
        <w:tabs>
          <w:tab w:val="num" w:pos="567"/>
        </w:tabs>
        <w:jc w:val="both"/>
      </w:pPr>
      <w:r w:rsidRPr="00276BEB">
        <w:t xml:space="preserve">A et B sont </w:t>
      </w:r>
      <w:r w:rsidRPr="00276BEB">
        <w:rPr>
          <w:b/>
        </w:rPr>
        <w:t>incompatibles</w:t>
      </w:r>
      <w:r w:rsidRPr="00276BEB">
        <w:t xml:space="preserve"> si et seulement </w:t>
      </w:r>
      <w:proofErr w:type="gramStart"/>
      <w:r w:rsidRPr="00276BEB">
        <w:t xml:space="preserve">si </w:t>
      </w:r>
      <w:proofErr w:type="gramEnd"/>
      <w:r w:rsidRPr="00276BEB">
        <w:rPr>
          <w:position w:val="-6"/>
        </w:rPr>
        <w:object w:dxaOrig="1300" w:dyaOrig="300" w14:anchorId="486DA090">
          <v:shape id="_x0000_i1028" type="#_x0000_t75" style="width:65pt;height:15pt" o:ole="" fillcolor="window">
            <v:imagedata r:id="rId12" o:title=""/>
          </v:shape>
          <o:OLEObject Type="Embed" ProgID="Equation.3" ShapeID="_x0000_i1028" DrawAspect="Content" ObjectID="_1257496200" r:id="rId13"/>
        </w:object>
      </w:r>
      <w:r w:rsidRPr="00276BEB">
        <w:t>.</w:t>
      </w:r>
    </w:p>
    <w:p w14:paraId="1A7DF057" w14:textId="77777777" w:rsidR="00276BEB" w:rsidRPr="00276BEB" w:rsidRDefault="00276BEB" w:rsidP="00276BEB">
      <w:pPr>
        <w:tabs>
          <w:tab w:val="num" w:pos="567"/>
        </w:tabs>
        <w:ind w:left="855"/>
        <w:jc w:val="both"/>
      </w:pPr>
    </w:p>
    <w:p w14:paraId="6C79FE8A" w14:textId="77777777" w:rsidR="00276BEB" w:rsidRPr="00276BEB" w:rsidRDefault="00276BEB" w:rsidP="005758E1">
      <w:pPr>
        <w:jc w:val="both"/>
      </w:pPr>
      <w:r w:rsidRPr="00276BEB">
        <w:rPr>
          <w:u w:val="single"/>
        </w:rPr>
        <w:t>Remarque</w:t>
      </w:r>
      <w:r w:rsidRPr="00276BEB">
        <w:t xml:space="preserve"> : Pour décrire mathématiquement une expérience aléatoire, on choisit un </w:t>
      </w:r>
      <w:r w:rsidRPr="00276BEB">
        <w:rPr>
          <w:b/>
        </w:rPr>
        <w:t>modèle</w:t>
      </w:r>
      <w:r w:rsidRPr="00276BEB">
        <w:t xml:space="preserve"> de cette expérience ; pour cela on détermine l’univers et on associe à chaque événement élémentaire un nombre appelé </w:t>
      </w:r>
      <w:r w:rsidRPr="00276BEB">
        <w:rPr>
          <w:b/>
        </w:rPr>
        <w:t>probabilité</w:t>
      </w:r>
      <w:r w:rsidRPr="00276BEB">
        <w:t xml:space="preserve">. </w:t>
      </w:r>
      <w:bookmarkStart w:id="0" w:name="_GoBack"/>
      <w:bookmarkEnd w:id="0"/>
    </w:p>
    <w:p w14:paraId="1F26D22C" w14:textId="77777777" w:rsidR="00276BEB" w:rsidRPr="00276BEB" w:rsidRDefault="00276BEB" w:rsidP="00276BEB">
      <w:pPr>
        <w:pStyle w:val="Corpsdetexte"/>
        <w:rPr>
          <w:u w:val="single"/>
        </w:rPr>
      </w:pPr>
      <w:r w:rsidRPr="00276BEB">
        <w:rPr>
          <w:u w:val="single"/>
        </w:rPr>
        <w:t>Loi des grands nombres  (énoncé expérimental)</w:t>
      </w:r>
    </w:p>
    <w:p w14:paraId="2F5993F7" w14:textId="77777777" w:rsidR="00276BEB" w:rsidRPr="00276BEB" w:rsidRDefault="00276BEB" w:rsidP="00276BEB">
      <w:pPr>
        <w:ind w:firstLine="708"/>
        <w:jc w:val="both"/>
      </w:pPr>
      <w:r w:rsidRPr="00276BEB">
        <w:t>Quand on répète un grand nombre de fois une expérience aléatoire pouvant conduire à des résultats a</w:t>
      </w:r>
      <w:r w:rsidRPr="00276BEB">
        <w:rPr>
          <w:vertAlign w:val="subscript"/>
        </w:rPr>
        <w:t>1</w:t>
      </w:r>
      <w:r w:rsidRPr="00276BEB">
        <w:t>, a</w:t>
      </w:r>
      <w:r w:rsidRPr="00276BEB">
        <w:rPr>
          <w:vertAlign w:val="subscript"/>
        </w:rPr>
        <w:t>2</w:t>
      </w:r>
      <w:proofErr w:type="gramStart"/>
      <w:r w:rsidRPr="00276BEB">
        <w:t>, …,</w:t>
      </w:r>
      <w:proofErr w:type="gramEnd"/>
      <w:r w:rsidRPr="00276BEB">
        <w:t xml:space="preserve"> a</w:t>
      </w:r>
      <w:r w:rsidRPr="00276BEB">
        <w:rPr>
          <w:vertAlign w:val="subscript"/>
        </w:rPr>
        <w:t>n</w:t>
      </w:r>
      <w:r w:rsidRPr="00276BEB">
        <w:t>, la fréquence de réalisation de chaque événement élémentaire {a</w:t>
      </w:r>
      <w:r w:rsidRPr="00276BEB">
        <w:rPr>
          <w:vertAlign w:val="subscript"/>
        </w:rPr>
        <w:t>i</w:t>
      </w:r>
      <w:r w:rsidRPr="00276BEB">
        <w:t>} se stabilise aux environs d’un nombre p</w:t>
      </w:r>
      <w:r w:rsidRPr="00276BEB">
        <w:rPr>
          <w:vertAlign w:val="subscript"/>
        </w:rPr>
        <w:t>i</w:t>
      </w:r>
      <w:r w:rsidRPr="00276BEB">
        <w:t xml:space="preserve"> compris entre 0 et 1. </w:t>
      </w:r>
    </w:p>
    <w:p w14:paraId="1A8E2421" w14:textId="77777777" w:rsidR="00276BEB" w:rsidRDefault="00276BEB" w:rsidP="00276BEB">
      <w:pPr>
        <w:ind w:firstLine="708"/>
      </w:pPr>
      <w:r w:rsidRPr="00276BEB">
        <w:t>Ce nombre peut être considéré comme la probabilité de réalisation de l’événement {</w:t>
      </w:r>
      <w:proofErr w:type="gramStart"/>
      <w:r w:rsidRPr="00276BEB">
        <w:t>a</w:t>
      </w:r>
      <w:r w:rsidRPr="00276BEB">
        <w:rPr>
          <w:vertAlign w:val="subscript"/>
        </w:rPr>
        <w:t>i</w:t>
      </w:r>
      <w:proofErr w:type="gramEnd"/>
      <w:r w:rsidRPr="00276BEB">
        <w:t>}.</w:t>
      </w:r>
    </w:p>
    <w:p w14:paraId="5A0CBEB5" w14:textId="77777777" w:rsidR="00672CB4" w:rsidRPr="00276BEB" w:rsidRDefault="00672CB4" w:rsidP="00276BEB">
      <w:pPr>
        <w:ind w:firstLine="708"/>
      </w:pPr>
    </w:p>
    <w:p w14:paraId="35FD12DA" w14:textId="77777777" w:rsidR="00672CB4" w:rsidRDefault="00672CB4" w:rsidP="00672CB4">
      <w:pPr>
        <w:sectPr w:rsidR="00672CB4" w:rsidSect="00F83219">
          <w:pgSz w:w="11906" w:h="16838"/>
          <w:pgMar w:top="539" w:right="926" w:bottom="540" w:left="900" w:header="708" w:footer="708" w:gutter="0"/>
          <w:cols w:space="708"/>
          <w:docGrid w:linePitch="360"/>
        </w:sectPr>
      </w:pPr>
    </w:p>
    <w:p w14:paraId="48C8FAA7" w14:textId="77777777" w:rsidR="00276BEB" w:rsidRDefault="00672CB4" w:rsidP="00672CB4">
      <w:r w:rsidRPr="00672CB4">
        <w:rPr>
          <w:u w:val="single"/>
        </w:rPr>
        <w:lastRenderedPageBreak/>
        <w:t>Exercice 1</w:t>
      </w:r>
      <w:r>
        <w:t> : Le lancer d’un dé cubique non truqué</w:t>
      </w:r>
    </w:p>
    <w:p w14:paraId="6144C11E" w14:textId="77777777" w:rsidR="00672CB4" w:rsidRDefault="00672CB4" w:rsidP="00672CB4">
      <w:r>
        <w:t>Soit A l’événement : « obtenir un chiffre pair ».</w:t>
      </w:r>
    </w:p>
    <w:p w14:paraId="25B17DAF" w14:textId="77777777" w:rsidR="00672CB4" w:rsidRDefault="00672CB4" w:rsidP="00672CB4">
      <w:r>
        <w:t>Soit B l’événement : « obtenir un multiple de 3 ».</w:t>
      </w:r>
    </w:p>
    <w:p w14:paraId="252F57A0" w14:textId="77777777" w:rsidR="00672CB4" w:rsidRDefault="00672CB4" w:rsidP="00672CB4">
      <w:r>
        <w:t>Décrire les événements A</w:t>
      </w:r>
      <w:proofErr w:type="gramStart"/>
      <w:r>
        <w:t xml:space="preserve">, </w:t>
      </w:r>
      <w:r w:rsidRPr="00276BEB">
        <w:rPr>
          <w:position w:val="-4"/>
        </w:rPr>
        <w:object w:dxaOrig="220" w:dyaOrig="300" w14:anchorId="30B58BC1">
          <v:shape id="_x0000_i1029" type="#_x0000_t75" style="width:11pt;height:15pt" o:ole="" fillcolor="window">
            <v:imagedata r:id="rId14" o:title=""/>
          </v:shape>
          <o:OLEObject Type="Embed" ProgID="Equation.3" ShapeID="_x0000_i1029" DrawAspect="Content" ObjectID="_1257496201" r:id="rId15"/>
        </w:object>
      </w:r>
      <w:r>
        <w:t>,</w:t>
      </w:r>
      <w:proofErr w:type="gramEnd"/>
      <w:r>
        <w:t xml:space="preserve"> B, </w:t>
      </w:r>
      <w:r w:rsidRPr="00276BEB">
        <w:rPr>
          <w:position w:val="-4"/>
        </w:rPr>
        <w:object w:dxaOrig="240" w:dyaOrig="320" w14:anchorId="3FBF43FB">
          <v:shape id="_x0000_i1030" type="#_x0000_t75" style="width:12pt;height:16pt" o:ole="" fillcolor="window">
            <v:imagedata r:id="rId16" o:title=""/>
          </v:shape>
          <o:OLEObject Type="Embed" ProgID="Equation.DSMT4" ShapeID="_x0000_i1030" DrawAspect="Content" ObjectID="_1257496202" r:id="rId17"/>
        </w:object>
      </w:r>
      <w:r>
        <w:t xml:space="preserve">, </w:t>
      </w:r>
      <w:r w:rsidRPr="00672CB4">
        <w:t xml:space="preserve">A </w:t>
      </w:r>
      <w:r w:rsidRPr="00276BEB">
        <w:fldChar w:fldCharType="begin"/>
      </w:r>
      <w:r w:rsidRPr="00672CB4">
        <w:instrText>SYMBOL 199 \f "Symbol"\h</w:instrText>
      </w:r>
      <w:r w:rsidRPr="00276BEB">
        <w:fldChar w:fldCharType="end"/>
      </w:r>
      <w:r w:rsidRPr="00672CB4">
        <w:t xml:space="preserve"> B</w:t>
      </w:r>
      <w:r>
        <w:t xml:space="preserve"> et     </w:t>
      </w:r>
      <w:r w:rsidRPr="00672CB4">
        <w:t xml:space="preserve">A </w:t>
      </w:r>
      <w:r w:rsidRPr="00276BEB">
        <w:fldChar w:fldCharType="begin"/>
      </w:r>
      <w:r w:rsidRPr="00672CB4">
        <w:instrText>SYMBOL 200 \f "Symbol"\h</w:instrText>
      </w:r>
      <w:r w:rsidRPr="00276BEB">
        <w:fldChar w:fldCharType="end"/>
      </w:r>
      <w:r w:rsidRPr="00672CB4">
        <w:t xml:space="preserve"> B</w:t>
      </w:r>
      <w:r>
        <w:t>.</w:t>
      </w:r>
    </w:p>
    <w:p w14:paraId="24415FAE" w14:textId="77777777" w:rsidR="00672CB4" w:rsidRDefault="00672CB4" w:rsidP="00672CB4"/>
    <w:p w14:paraId="7B0065C8" w14:textId="77777777" w:rsidR="00672CB4" w:rsidRPr="00672CB4" w:rsidRDefault="00672CB4" w:rsidP="00672CB4">
      <w:r w:rsidRPr="00672CB4">
        <w:rPr>
          <w:u w:val="single"/>
        </w:rPr>
        <w:lastRenderedPageBreak/>
        <w:t>Exercice 2</w:t>
      </w:r>
      <w:r>
        <w:t> : Jeu de 32 cartes.</w:t>
      </w:r>
    </w:p>
    <w:p w14:paraId="594DA61C" w14:textId="77777777" w:rsidR="00672CB4" w:rsidRDefault="00672CB4" w:rsidP="00672CB4">
      <w:r>
        <w:t>Soit A l’événement : « Tirer un pique ».</w:t>
      </w:r>
    </w:p>
    <w:p w14:paraId="12EA7523" w14:textId="77777777" w:rsidR="00672CB4" w:rsidRDefault="00672CB4" w:rsidP="00672CB4">
      <w:r>
        <w:t>Soit B l’événement : « Tirer une figure ».</w:t>
      </w:r>
    </w:p>
    <w:p w14:paraId="479C87F2" w14:textId="77777777" w:rsidR="00672CB4" w:rsidRDefault="00672CB4" w:rsidP="00672CB4">
      <w:r>
        <w:t>Décrire les événements A</w:t>
      </w:r>
      <w:proofErr w:type="gramStart"/>
      <w:r>
        <w:t xml:space="preserve">, </w:t>
      </w:r>
      <w:r w:rsidRPr="00276BEB">
        <w:rPr>
          <w:position w:val="-4"/>
        </w:rPr>
        <w:object w:dxaOrig="220" w:dyaOrig="300" w14:anchorId="279FB7FF">
          <v:shape id="_x0000_i1031" type="#_x0000_t75" style="width:11pt;height:15pt" o:ole="" fillcolor="window">
            <v:imagedata r:id="rId18" o:title=""/>
          </v:shape>
          <o:OLEObject Type="Embed" ProgID="Equation.3" ShapeID="_x0000_i1031" DrawAspect="Content" ObjectID="_1257496203" r:id="rId19"/>
        </w:object>
      </w:r>
      <w:r>
        <w:t>,</w:t>
      </w:r>
      <w:proofErr w:type="gramEnd"/>
      <w:r>
        <w:t xml:space="preserve"> B, </w:t>
      </w:r>
      <w:r w:rsidRPr="00276BEB">
        <w:rPr>
          <w:position w:val="-4"/>
        </w:rPr>
        <w:object w:dxaOrig="240" w:dyaOrig="320" w14:anchorId="356273E0">
          <v:shape id="_x0000_i1032" type="#_x0000_t75" style="width:12pt;height:16pt" o:ole="" fillcolor="window">
            <v:imagedata r:id="rId20" o:title=""/>
          </v:shape>
          <o:OLEObject Type="Embed" ProgID="Equation.DSMT4" ShapeID="_x0000_i1032" DrawAspect="Content" ObjectID="_1257496204" r:id="rId21"/>
        </w:object>
      </w:r>
      <w:r>
        <w:t xml:space="preserve">, </w:t>
      </w:r>
      <w:r w:rsidRPr="00672CB4">
        <w:t xml:space="preserve">A </w:t>
      </w:r>
      <w:r w:rsidRPr="00276BEB">
        <w:fldChar w:fldCharType="begin"/>
      </w:r>
      <w:r w:rsidRPr="00672CB4">
        <w:instrText>SYMBOL 199 \f "Symbol"\h</w:instrText>
      </w:r>
      <w:r w:rsidRPr="00276BEB">
        <w:fldChar w:fldCharType="end"/>
      </w:r>
      <w:r w:rsidRPr="00672CB4">
        <w:t xml:space="preserve"> B</w:t>
      </w:r>
      <w:r>
        <w:t xml:space="preserve"> et     </w:t>
      </w:r>
      <w:r w:rsidRPr="00672CB4">
        <w:t xml:space="preserve">A </w:t>
      </w:r>
      <w:r w:rsidRPr="00276BEB">
        <w:fldChar w:fldCharType="begin"/>
      </w:r>
      <w:r w:rsidRPr="00672CB4">
        <w:instrText>SYMBOL 200 \f "Symbol"\h</w:instrText>
      </w:r>
      <w:r w:rsidRPr="00276BEB">
        <w:fldChar w:fldCharType="end"/>
      </w:r>
      <w:r w:rsidRPr="00672CB4">
        <w:t xml:space="preserve"> B</w:t>
      </w:r>
      <w:r>
        <w:t>.</w:t>
      </w:r>
    </w:p>
    <w:p w14:paraId="5B182CA6" w14:textId="77777777" w:rsidR="00672CB4" w:rsidRDefault="00672CB4" w:rsidP="00276BEB">
      <w:pPr>
        <w:sectPr w:rsidR="00672CB4" w:rsidSect="00672CB4">
          <w:type w:val="continuous"/>
          <w:pgSz w:w="11906" w:h="16838"/>
          <w:pgMar w:top="539" w:right="926" w:bottom="1417" w:left="900" w:header="708" w:footer="708" w:gutter="0"/>
          <w:cols w:num="2" w:sep="1" w:space="360"/>
          <w:docGrid w:linePitch="360"/>
        </w:sectPr>
      </w:pPr>
    </w:p>
    <w:p w14:paraId="4975BF0F" w14:textId="77777777" w:rsidR="00276BEB" w:rsidRPr="00276BEB" w:rsidRDefault="00276BEB" w:rsidP="00276BEB">
      <w:pPr>
        <w:tabs>
          <w:tab w:val="left" w:pos="851"/>
        </w:tabs>
        <w:ind w:left="709" w:hanging="283"/>
        <w:rPr>
          <w:b/>
          <w:color w:val="0000FF"/>
          <w:u w:val="single"/>
        </w:rPr>
      </w:pPr>
      <w:r w:rsidRPr="00276BEB">
        <w:rPr>
          <w:b/>
          <w:color w:val="0000FF"/>
        </w:rPr>
        <w:lastRenderedPageBreak/>
        <w:t xml:space="preserve">2. </w:t>
      </w:r>
      <w:r w:rsidRPr="00276BEB">
        <w:rPr>
          <w:b/>
          <w:color w:val="0000FF"/>
        </w:rPr>
        <w:tab/>
      </w:r>
      <w:r w:rsidRPr="00276BEB">
        <w:rPr>
          <w:b/>
          <w:color w:val="0000FF"/>
          <w:u w:val="single"/>
        </w:rPr>
        <w:t>Probabilités sur un ensemble fini</w:t>
      </w:r>
    </w:p>
    <w:p w14:paraId="452F8BB9" w14:textId="77777777" w:rsidR="00276BEB" w:rsidRPr="00276BEB" w:rsidRDefault="00276BEB" w:rsidP="00276BEB"/>
    <w:p w14:paraId="4C1019EA" w14:textId="77777777" w:rsidR="00276BEB" w:rsidRPr="00276BEB" w:rsidRDefault="00276BEB" w:rsidP="00276BEB">
      <w:pPr>
        <w:numPr>
          <w:ilvl w:val="0"/>
          <w:numId w:val="5"/>
        </w:numPr>
        <w:outlineLvl w:val="0"/>
      </w:pPr>
      <w:r w:rsidRPr="00276BEB">
        <w:rPr>
          <w:b/>
          <w:color w:val="800080"/>
          <w:u w:val="single"/>
        </w:rPr>
        <w:t xml:space="preserve">Définition </w:t>
      </w:r>
      <w:r w:rsidRPr="00276BEB">
        <w:t xml:space="preserve">Soit </w:t>
      </w:r>
      <w:r w:rsidRPr="00276BEB">
        <w:rPr>
          <w:b/>
        </w:rPr>
        <w:sym w:font="Symbol" w:char="F057"/>
      </w:r>
      <w:r w:rsidRPr="00276BEB">
        <w:t xml:space="preserve"> = {a</w:t>
      </w:r>
      <w:r w:rsidRPr="00276BEB">
        <w:rPr>
          <w:vertAlign w:val="subscript"/>
        </w:rPr>
        <w:t>1</w:t>
      </w:r>
      <w:r w:rsidRPr="00276BEB">
        <w:t>, a</w:t>
      </w:r>
      <w:r w:rsidRPr="00276BEB">
        <w:rPr>
          <w:vertAlign w:val="subscript"/>
        </w:rPr>
        <w:t>2</w:t>
      </w:r>
      <w:proofErr w:type="gramStart"/>
      <w:r w:rsidRPr="00276BEB">
        <w:t>, …,</w:t>
      </w:r>
      <w:proofErr w:type="gramEnd"/>
      <w:r w:rsidRPr="00276BEB">
        <w:t xml:space="preserve"> a</w:t>
      </w:r>
      <w:r w:rsidRPr="00276BEB">
        <w:rPr>
          <w:vertAlign w:val="subscript"/>
        </w:rPr>
        <w:t>n</w:t>
      </w:r>
      <w:r w:rsidRPr="00276BEB">
        <w:t>}  un ensemble fini.</w:t>
      </w:r>
    </w:p>
    <w:p w14:paraId="20BEFA74" w14:textId="77777777" w:rsidR="00276BEB" w:rsidRPr="00276BEB" w:rsidRDefault="00276BEB" w:rsidP="00276BEB">
      <w:pPr>
        <w:numPr>
          <w:ilvl w:val="0"/>
          <w:numId w:val="4"/>
        </w:numPr>
        <w:jc w:val="both"/>
      </w:pPr>
      <w:r w:rsidRPr="00276BEB">
        <w:t xml:space="preserve">on définit une </w:t>
      </w:r>
      <w:r w:rsidRPr="00276BEB">
        <w:rPr>
          <w:b/>
        </w:rPr>
        <w:t>loi de probabilité</w:t>
      </w:r>
      <w:r w:rsidRPr="00276BEB">
        <w:t xml:space="preserve"> sur </w:t>
      </w:r>
      <w:r w:rsidRPr="00276BEB">
        <w:rPr>
          <w:b/>
        </w:rPr>
        <w:sym w:font="Symbol" w:char="F057"/>
      </w:r>
      <w:r w:rsidRPr="00276BEB">
        <w:t xml:space="preserve"> si on choisit des nombres p</w:t>
      </w:r>
      <w:r w:rsidRPr="00276BEB">
        <w:rPr>
          <w:vertAlign w:val="subscript"/>
        </w:rPr>
        <w:t>1</w:t>
      </w:r>
      <w:r w:rsidRPr="00276BEB">
        <w:t>, p</w:t>
      </w:r>
      <w:r w:rsidRPr="00276BEB">
        <w:rPr>
          <w:vertAlign w:val="subscript"/>
        </w:rPr>
        <w:t>2</w:t>
      </w:r>
      <w:proofErr w:type="gramStart"/>
      <w:r w:rsidRPr="00276BEB">
        <w:t>, …,</w:t>
      </w:r>
      <w:proofErr w:type="gramEnd"/>
      <w:r w:rsidRPr="00276BEB">
        <w:t xml:space="preserve"> </w:t>
      </w:r>
      <w:proofErr w:type="spellStart"/>
      <w:r w:rsidRPr="00276BEB">
        <w:t>p</w:t>
      </w:r>
      <w:r w:rsidRPr="00276BEB">
        <w:rPr>
          <w:vertAlign w:val="subscript"/>
        </w:rPr>
        <w:t>n</w:t>
      </w:r>
      <w:proofErr w:type="spellEnd"/>
      <w:r w:rsidRPr="00276BEB">
        <w:t xml:space="preserve"> tels que, pour tout i, 0 </w:t>
      </w:r>
      <w:r w:rsidRPr="00276BEB">
        <w:rPr>
          <w:position w:val="-4"/>
        </w:rPr>
        <w:object w:dxaOrig="200" w:dyaOrig="240" w14:anchorId="1D0421BB">
          <v:shape id="_x0000_i1033" type="#_x0000_t75" style="width:10pt;height:12pt" o:ole="" fillcolor="window">
            <v:imagedata r:id="rId22" o:title=""/>
          </v:shape>
          <o:OLEObject Type="Embed" ProgID="Equation.DSMT4" ShapeID="_x0000_i1033" DrawAspect="Content" ObjectID="_1257496205" r:id="rId23"/>
        </w:object>
      </w:r>
      <w:r w:rsidRPr="00276BEB">
        <w:t xml:space="preserve"> p</w:t>
      </w:r>
      <w:r w:rsidRPr="00276BEB">
        <w:rPr>
          <w:vertAlign w:val="subscript"/>
        </w:rPr>
        <w:t>i</w:t>
      </w:r>
      <w:r w:rsidRPr="00276BEB">
        <w:t xml:space="preserve"> </w:t>
      </w:r>
      <w:r w:rsidRPr="00276BEB">
        <w:rPr>
          <w:position w:val="-4"/>
        </w:rPr>
        <w:object w:dxaOrig="200" w:dyaOrig="240" w14:anchorId="428ED61B">
          <v:shape id="_x0000_i1034" type="#_x0000_t75" style="width:10pt;height:12pt" o:ole="" fillcolor="window">
            <v:imagedata r:id="rId24" o:title=""/>
          </v:shape>
          <o:OLEObject Type="Embed" ProgID="Equation.DSMT4" ShapeID="_x0000_i1034" DrawAspect="Content" ObjectID="_1257496206" r:id="rId25"/>
        </w:object>
      </w:r>
      <w:r w:rsidRPr="00276BEB">
        <w:t xml:space="preserve"> 1 et p</w:t>
      </w:r>
      <w:r w:rsidRPr="00276BEB">
        <w:rPr>
          <w:vertAlign w:val="subscript"/>
        </w:rPr>
        <w:t xml:space="preserve">1 </w:t>
      </w:r>
      <w:r w:rsidRPr="00276BEB">
        <w:t>+ p</w:t>
      </w:r>
      <w:r w:rsidRPr="00276BEB">
        <w:rPr>
          <w:vertAlign w:val="subscript"/>
        </w:rPr>
        <w:t>2</w:t>
      </w:r>
      <w:r w:rsidRPr="00276BEB">
        <w:t xml:space="preserve"> + … + </w:t>
      </w:r>
      <w:proofErr w:type="spellStart"/>
      <w:r w:rsidRPr="00276BEB">
        <w:t>p</w:t>
      </w:r>
      <w:r w:rsidRPr="00276BEB">
        <w:rPr>
          <w:vertAlign w:val="subscript"/>
        </w:rPr>
        <w:t>n</w:t>
      </w:r>
      <w:proofErr w:type="spellEnd"/>
      <w:r w:rsidRPr="00276BEB">
        <w:t xml:space="preserve"> </w:t>
      </w:r>
      <w:r w:rsidRPr="00276BEB">
        <w:rPr>
          <w:b/>
        </w:rPr>
        <w:t>=</w:t>
      </w:r>
      <w:r w:rsidRPr="00276BEB">
        <w:t xml:space="preserve"> 1 ; p</w:t>
      </w:r>
      <w:r w:rsidRPr="00276BEB">
        <w:rPr>
          <w:vertAlign w:val="subscript"/>
        </w:rPr>
        <w:t>i</w:t>
      </w:r>
      <w:r w:rsidRPr="00276BEB">
        <w:t xml:space="preserve"> est la probabilité élémentaire de l’événement {a</w:t>
      </w:r>
      <w:r w:rsidRPr="00276BEB">
        <w:rPr>
          <w:vertAlign w:val="subscript"/>
        </w:rPr>
        <w:t>i</w:t>
      </w:r>
      <w:r w:rsidRPr="00276BEB">
        <w:t>} et on note p</w:t>
      </w:r>
      <w:r w:rsidRPr="00276BEB">
        <w:rPr>
          <w:vertAlign w:val="subscript"/>
        </w:rPr>
        <w:t>i</w:t>
      </w:r>
      <w:r w:rsidRPr="00276BEB">
        <w:t xml:space="preserve"> = p({a</w:t>
      </w:r>
      <w:r w:rsidRPr="00276BEB">
        <w:rPr>
          <w:vertAlign w:val="subscript"/>
        </w:rPr>
        <w:t>i</w:t>
      </w:r>
      <w:r w:rsidRPr="00276BEB">
        <w:t>}) ou parfois plus simplement p(a</w:t>
      </w:r>
      <w:r w:rsidRPr="00276BEB">
        <w:rPr>
          <w:vertAlign w:val="subscript"/>
        </w:rPr>
        <w:t>i</w:t>
      </w:r>
      <w:r w:rsidRPr="00276BEB">
        <w:t>).</w:t>
      </w:r>
    </w:p>
    <w:p w14:paraId="599B02D0" w14:textId="77777777" w:rsidR="00276BEB" w:rsidRPr="00276BEB" w:rsidRDefault="00276BEB" w:rsidP="00276BEB">
      <w:pPr>
        <w:numPr>
          <w:ilvl w:val="0"/>
          <w:numId w:val="4"/>
        </w:numPr>
        <w:jc w:val="both"/>
      </w:pPr>
      <w:r w:rsidRPr="00276BEB">
        <w:t xml:space="preserve">pour tout événement E inclus </w:t>
      </w:r>
      <w:proofErr w:type="gramStart"/>
      <w:r w:rsidRPr="00276BEB">
        <w:t xml:space="preserve">dans </w:t>
      </w:r>
      <w:proofErr w:type="gramEnd"/>
      <w:r w:rsidRPr="00276BEB">
        <w:rPr>
          <w:b/>
        </w:rPr>
        <w:sym w:font="Symbol" w:char="F057"/>
      </w:r>
      <w:r w:rsidRPr="00276BEB">
        <w:t>, on définit p(E) comme la somme des probabilités des événements élémentaires qui définissent E.</w:t>
      </w:r>
    </w:p>
    <w:p w14:paraId="2AC7DB20" w14:textId="77777777" w:rsidR="008A3ECA" w:rsidRDefault="008A3ECA" w:rsidP="00276BEB"/>
    <w:p w14:paraId="502E343D" w14:textId="77777777" w:rsidR="00276BEB" w:rsidRPr="00276BEB" w:rsidRDefault="00276BEB" w:rsidP="00276BEB">
      <w:pPr>
        <w:numPr>
          <w:ilvl w:val="0"/>
          <w:numId w:val="5"/>
        </w:numPr>
        <w:outlineLvl w:val="0"/>
        <w:rPr>
          <w:b/>
          <w:color w:val="800080"/>
          <w:u w:val="single"/>
        </w:rPr>
      </w:pPr>
      <w:r w:rsidRPr="00276BEB">
        <w:rPr>
          <w:b/>
          <w:color w:val="800080"/>
          <w:u w:val="single"/>
        </w:rPr>
        <w:t>Propriétés des probabilités</w:t>
      </w:r>
    </w:p>
    <w:p w14:paraId="1796EB4B" w14:textId="77777777" w:rsidR="00276BEB" w:rsidRPr="00276BEB" w:rsidRDefault="00276BEB" w:rsidP="00276BEB">
      <w:pPr>
        <w:outlineLv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3827"/>
        <w:gridCol w:w="4111"/>
      </w:tblGrid>
      <w:tr w:rsidR="00276BEB" w:rsidRPr="00276BEB" w14:paraId="0D592275" w14:textId="77777777" w:rsidTr="00276BEB">
        <w:tblPrEx>
          <w:tblCellMar>
            <w:top w:w="0" w:type="dxa"/>
            <w:bottom w:w="0" w:type="dxa"/>
          </w:tblCellMar>
        </w:tblPrEx>
        <w:tc>
          <w:tcPr>
            <w:tcW w:w="1630" w:type="dxa"/>
          </w:tcPr>
          <w:p w14:paraId="13CD5BA3" w14:textId="77777777" w:rsidR="00276BEB" w:rsidRPr="00276BEB" w:rsidRDefault="00276BEB" w:rsidP="00276BEB">
            <w:pPr>
              <w:pStyle w:val="Titre3"/>
              <w:rPr>
                <w:rFonts w:ascii="Times New Roman" w:hAnsi="Times New Roman"/>
                <w:b/>
              </w:rPr>
            </w:pPr>
            <w:r w:rsidRPr="00276BEB">
              <w:rPr>
                <w:rFonts w:ascii="Times New Roman" w:hAnsi="Times New Roman"/>
                <w:b/>
              </w:rPr>
              <w:t xml:space="preserve">Parties de </w:t>
            </w:r>
            <w:r w:rsidRPr="00276BEB">
              <w:rPr>
                <w:rFonts w:ascii="Times New Roman" w:hAnsi="Times New Roman"/>
              </w:rPr>
              <w:sym w:font="Symbol" w:char="F057"/>
            </w:r>
          </w:p>
        </w:tc>
        <w:tc>
          <w:tcPr>
            <w:tcW w:w="3827" w:type="dxa"/>
          </w:tcPr>
          <w:p w14:paraId="48414951" w14:textId="77777777" w:rsidR="00276BEB" w:rsidRPr="00276BEB" w:rsidRDefault="00276BEB" w:rsidP="00276BEB">
            <w:pPr>
              <w:pStyle w:val="Titre3"/>
              <w:rPr>
                <w:rFonts w:ascii="Times New Roman" w:hAnsi="Times New Roman"/>
                <w:b/>
              </w:rPr>
            </w:pPr>
            <w:r w:rsidRPr="00276BEB">
              <w:rPr>
                <w:rFonts w:ascii="Times New Roman" w:hAnsi="Times New Roman"/>
                <w:b/>
              </w:rPr>
              <w:t>Vocabulaire des événements</w:t>
            </w:r>
          </w:p>
        </w:tc>
        <w:tc>
          <w:tcPr>
            <w:tcW w:w="4111" w:type="dxa"/>
          </w:tcPr>
          <w:p w14:paraId="0BA67EBF" w14:textId="77777777" w:rsidR="00276BEB" w:rsidRPr="00276BEB" w:rsidRDefault="00276BEB" w:rsidP="00276BEB">
            <w:pPr>
              <w:pStyle w:val="Titre4"/>
              <w:rPr>
                <w:rFonts w:ascii="Times New Roman" w:hAnsi="Times New Roman"/>
              </w:rPr>
            </w:pPr>
            <w:r w:rsidRPr="00276BEB">
              <w:rPr>
                <w:rFonts w:ascii="Times New Roman" w:hAnsi="Times New Roman"/>
              </w:rPr>
              <w:t>Propriété</w:t>
            </w:r>
          </w:p>
        </w:tc>
      </w:tr>
      <w:tr w:rsidR="00276BEB" w:rsidRPr="00276BEB" w14:paraId="719E355A" w14:textId="77777777" w:rsidTr="00276BEB">
        <w:tblPrEx>
          <w:tblCellMar>
            <w:top w:w="0" w:type="dxa"/>
            <w:bottom w:w="0" w:type="dxa"/>
          </w:tblCellMar>
        </w:tblPrEx>
        <w:tc>
          <w:tcPr>
            <w:tcW w:w="1630" w:type="dxa"/>
          </w:tcPr>
          <w:p w14:paraId="2F8B9768" w14:textId="77777777" w:rsidR="00276BEB" w:rsidRPr="00276BEB" w:rsidRDefault="00276BEB" w:rsidP="00276BEB">
            <w:pPr>
              <w:pStyle w:val="Titre3"/>
              <w:rPr>
                <w:rFonts w:ascii="Times New Roman" w:hAnsi="Times New Roman"/>
              </w:rPr>
            </w:pPr>
            <w:r w:rsidRPr="00276BEB">
              <w:rPr>
                <w:rFonts w:ascii="Times New Roman" w:hAnsi="Times New Roman"/>
              </w:rPr>
              <w:t>A</w:t>
            </w:r>
          </w:p>
        </w:tc>
        <w:tc>
          <w:tcPr>
            <w:tcW w:w="3827" w:type="dxa"/>
          </w:tcPr>
          <w:p w14:paraId="193C2D67" w14:textId="77777777" w:rsidR="00276BEB" w:rsidRPr="00276BEB" w:rsidRDefault="00276BEB" w:rsidP="00276BEB">
            <w:pPr>
              <w:jc w:val="center"/>
            </w:pPr>
            <w:r w:rsidRPr="00276BEB">
              <w:t>A quelconque</w:t>
            </w:r>
          </w:p>
        </w:tc>
        <w:tc>
          <w:tcPr>
            <w:tcW w:w="4111" w:type="dxa"/>
          </w:tcPr>
          <w:p w14:paraId="34A679DF" w14:textId="77777777" w:rsidR="00276BEB" w:rsidRPr="00276BEB" w:rsidRDefault="00276BEB" w:rsidP="00276BEB">
            <w:pPr>
              <w:jc w:val="center"/>
              <w:rPr>
                <w:lang w:val="de-DE"/>
              </w:rPr>
            </w:pPr>
            <w:r w:rsidRPr="00276BEB">
              <w:rPr>
                <w:lang w:val="de-DE"/>
              </w:rPr>
              <w:t xml:space="preserve">0 </w:t>
            </w:r>
            <w:r w:rsidRPr="00276BEB">
              <w:rPr>
                <w:position w:val="-4"/>
              </w:rPr>
              <w:object w:dxaOrig="200" w:dyaOrig="240" w14:anchorId="7CB8951C">
                <v:shape id="_x0000_i1035" type="#_x0000_t75" style="width:10pt;height:12pt" o:ole="" fillcolor="window">
                  <v:imagedata r:id="rId26" o:title=""/>
                </v:shape>
                <o:OLEObject Type="Embed" ProgID="Equation.DSMT4" ShapeID="_x0000_i1035" DrawAspect="Content" ObjectID="_1257496207" r:id="rId27"/>
              </w:object>
            </w:r>
            <w:r w:rsidRPr="00276BEB">
              <w:rPr>
                <w:lang w:val="de-DE"/>
              </w:rPr>
              <w:t xml:space="preserve"> p(A) </w:t>
            </w:r>
            <w:r w:rsidRPr="00276BEB">
              <w:rPr>
                <w:position w:val="-4"/>
              </w:rPr>
              <w:object w:dxaOrig="200" w:dyaOrig="240" w14:anchorId="503D4211">
                <v:shape id="_x0000_i1036" type="#_x0000_t75" style="width:10pt;height:12pt" o:ole="" fillcolor="window">
                  <v:imagedata r:id="rId28" o:title=""/>
                </v:shape>
                <o:OLEObject Type="Embed" ProgID="Equation.DSMT4" ShapeID="_x0000_i1036" DrawAspect="Content" ObjectID="_1257496208" r:id="rId29"/>
              </w:object>
            </w:r>
            <w:r w:rsidRPr="00276BEB">
              <w:rPr>
                <w:lang w:val="de-DE"/>
              </w:rPr>
              <w:t xml:space="preserve"> 1</w:t>
            </w:r>
          </w:p>
        </w:tc>
      </w:tr>
      <w:tr w:rsidR="00276BEB" w:rsidRPr="00276BEB" w14:paraId="568390F0" w14:textId="77777777" w:rsidTr="00276BEB">
        <w:tblPrEx>
          <w:tblCellMar>
            <w:top w:w="0" w:type="dxa"/>
            <w:bottom w:w="0" w:type="dxa"/>
          </w:tblCellMar>
        </w:tblPrEx>
        <w:tc>
          <w:tcPr>
            <w:tcW w:w="1630" w:type="dxa"/>
          </w:tcPr>
          <w:p w14:paraId="5D71B9A0" w14:textId="77777777" w:rsidR="00276BEB" w:rsidRPr="00276BEB" w:rsidRDefault="00276BEB" w:rsidP="00276BEB">
            <w:pPr>
              <w:jc w:val="center"/>
              <w:rPr>
                <w:lang w:val="de-DE"/>
              </w:rPr>
            </w:pPr>
            <w:r w:rsidRPr="00276BEB">
              <w:fldChar w:fldCharType="begin"/>
            </w:r>
            <w:r w:rsidRPr="00276BEB">
              <w:rPr>
                <w:lang w:val="de-DE"/>
              </w:rPr>
              <w:instrText>SYMBOL 198 \f "Symbol"\h</w:instrText>
            </w:r>
            <w:r w:rsidRPr="00276BEB">
              <w:fldChar w:fldCharType="end"/>
            </w:r>
          </w:p>
          <w:p w14:paraId="6EEB19BF" w14:textId="77777777" w:rsidR="00276BEB" w:rsidRPr="00276BEB" w:rsidRDefault="00276BEB" w:rsidP="00276BEB">
            <w:pPr>
              <w:jc w:val="center"/>
              <w:rPr>
                <w:lang w:val="de-DE"/>
              </w:rPr>
            </w:pPr>
            <w:r w:rsidRPr="00276BEB">
              <w:sym w:font="Symbol" w:char="F057"/>
            </w:r>
          </w:p>
        </w:tc>
        <w:tc>
          <w:tcPr>
            <w:tcW w:w="3827" w:type="dxa"/>
          </w:tcPr>
          <w:p w14:paraId="4C47A06F" w14:textId="77777777" w:rsidR="00276BEB" w:rsidRPr="00276BEB" w:rsidRDefault="00276BEB" w:rsidP="00276BEB">
            <w:pPr>
              <w:jc w:val="center"/>
            </w:pPr>
            <w:r w:rsidRPr="00276BEB">
              <w:t>Evénement impossible</w:t>
            </w:r>
          </w:p>
          <w:p w14:paraId="72E29977" w14:textId="77777777" w:rsidR="00276BEB" w:rsidRPr="00276BEB" w:rsidRDefault="00276BEB" w:rsidP="00276BEB">
            <w:pPr>
              <w:jc w:val="center"/>
            </w:pPr>
            <w:r w:rsidRPr="00276BEB">
              <w:t>Evénement certain</w:t>
            </w:r>
          </w:p>
        </w:tc>
        <w:tc>
          <w:tcPr>
            <w:tcW w:w="4111" w:type="dxa"/>
          </w:tcPr>
          <w:p w14:paraId="7A264D95" w14:textId="77777777" w:rsidR="00276BEB" w:rsidRPr="00276BEB" w:rsidRDefault="00276BEB" w:rsidP="00276BEB">
            <w:pPr>
              <w:jc w:val="center"/>
              <w:rPr>
                <w:lang w:val="en-GB"/>
              </w:rPr>
            </w:pPr>
            <w:proofErr w:type="gramStart"/>
            <w:r w:rsidRPr="00276BEB">
              <w:rPr>
                <w:lang w:val="en-GB"/>
              </w:rPr>
              <w:t>p</w:t>
            </w:r>
            <w:proofErr w:type="gramEnd"/>
            <w:r w:rsidRPr="00276BEB">
              <w:rPr>
                <w:lang w:val="en-GB"/>
              </w:rPr>
              <w:t>(</w:t>
            </w:r>
            <w:r w:rsidRPr="00276BEB">
              <w:fldChar w:fldCharType="begin"/>
            </w:r>
            <w:r w:rsidRPr="00276BEB">
              <w:rPr>
                <w:lang w:val="en-GB"/>
              </w:rPr>
              <w:instrText>SYMBOL 198 \f "Symbol"\h</w:instrText>
            </w:r>
            <w:r w:rsidRPr="00276BEB">
              <w:fldChar w:fldCharType="end"/>
            </w:r>
            <w:r w:rsidRPr="00276BEB">
              <w:rPr>
                <w:lang w:val="en-GB"/>
              </w:rPr>
              <w:t>) = 0</w:t>
            </w:r>
          </w:p>
          <w:p w14:paraId="2A7B47F0" w14:textId="77777777" w:rsidR="00276BEB" w:rsidRPr="00276BEB" w:rsidRDefault="00276BEB" w:rsidP="00276BEB">
            <w:pPr>
              <w:pStyle w:val="Titre3"/>
              <w:rPr>
                <w:rFonts w:ascii="Times New Roman" w:hAnsi="Times New Roman"/>
                <w:lang w:val="en-GB"/>
              </w:rPr>
            </w:pPr>
            <w:proofErr w:type="gramStart"/>
            <w:r w:rsidRPr="00276BEB">
              <w:rPr>
                <w:rFonts w:ascii="Times New Roman" w:hAnsi="Times New Roman"/>
                <w:lang w:val="en-GB"/>
              </w:rPr>
              <w:t>p</w:t>
            </w:r>
            <w:proofErr w:type="gramEnd"/>
            <w:r w:rsidRPr="00276BEB">
              <w:rPr>
                <w:rFonts w:ascii="Times New Roman" w:hAnsi="Times New Roman"/>
                <w:lang w:val="en-GB"/>
              </w:rPr>
              <w:t>(</w:t>
            </w:r>
            <w:r w:rsidRPr="00276BEB">
              <w:rPr>
                <w:rFonts w:ascii="Times New Roman" w:hAnsi="Times New Roman"/>
              </w:rPr>
              <w:sym w:font="Symbol" w:char="F057"/>
            </w:r>
            <w:r w:rsidRPr="00276BEB">
              <w:rPr>
                <w:rFonts w:ascii="Times New Roman" w:hAnsi="Times New Roman"/>
                <w:lang w:val="en-GB"/>
              </w:rPr>
              <w:t>) = 1</w:t>
            </w:r>
          </w:p>
        </w:tc>
      </w:tr>
      <w:tr w:rsidR="00276BEB" w:rsidRPr="00276BEB" w14:paraId="0CF0FECE" w14:textId="77777777" w:rsidTr="00276BEB">
        <w:tblPrEx>
          <w:tblCellMar>
            <w:top w:w="0" w:type="dxa"/>
            <w:bottom w:w="0" w:type="dxa"/>
          </w:tblCellMar>
        </w:tblPrEx>
        <w:tc>
          <w:tcPr>
            <w:tcW w:w="1630" w:type="dxa"/>
          </w:tcPr>
          <w:p w14:paraId="105C1D5C" w14:textId="77777777" w:rsidR="00276BEB" w:rsidRPr="00276BEB" w:rsidRDefault="00276BEB" w:rsidP="00276BEB">
            <w:pPr>
              <w:jc w:val="center"/>
              <w:rPr>
                <w:lang w:val="en-GB"/>
              </w:rPr>
            </w:pPr>
            <w:r w:rsidRPr="00276BEB">
              <w:rPr>
                <w:lang w:val="en-GB"/>
              </w:rPr>
              <w:t xml:space="preserve">A </w:t>
            </w:r>
            <w:r w:rsidRPr="00276BEB">
              <w:fldChar w:fldCharType="begin"/>
            </w:r>
            <w:r w:rsidRPr="00276BEB">
              <w:rPr>
                <w:lang w:val="en-GB"/>
              </w:rPr>
              <w:instrText>SYMBOL 199 \f "Symbol"\h</w:instrText>
            </w:r>
            <w:r w:rsidRPr="00276BEB">
              <w:fldChar w:fldCharType="end"/>
            </w:r>
            <w:r w:rsidRPr="00276BEB">
              <w:rPr>
                <w:lang w:val="en-GB"/>
              </w:rPr>
              <w:t xml:space="preserve"> B </w:t>
            </w:r>
            <w:r w:rsidRPr="00276BEB">
              <w:rPr>
                <w:b/>
                <w:lang w:val="en-GB"/>
              </w:rPr>
              <w:t>=</w:t>
            </w:r>
            <w:r w:rsidRPr="00276BEB">
              <w:rPr>
                <w:lang w:val="en-GB"/>
              </w:rPr>
              <w:t xml:space="preserve"> </w:t>
            </w:r>
            <w:r w:rsidRPr="00276BEB">
              <w:fldChar w:fldCharType="begin"/>
            </w:r>
            <w:r w:rsidRPr="00276BEB">
              <w:rPr>
                <w:lang w:val="en-GB"/>
              </w:rPr>
              <w:instrText>SYMBOL 198 \f "Symbol"\h</w:instrText>
            </w:r>
            <w:r w:rsidRPr="00276BEB">
              <w:fldChar w:fldCharType="end"/>
            </w:r>
          </w:p>
        </w:tc>
        <w:tc>
          <w:tcPr>
            <w:tcW w:w="3827" w:type="dxa"/>
          </w:tcPr>
          <w:p w14:paraId="38DF018D" w14:textId="77777777" w:rsidR="00276BEB" w:rsidRPr="00276BEB" w:rsidRDefault="00276BEB" w:rsidP="00276BEB">
            <w:pPr>
              <w:jc w:val="center"/>
            </w:pPr>
            <w:r w:rsidRPr="00276BEB">
              <w:t>A et B sont incompatibles</w:t>
            </w:r>
          </w:p>
        </w:tc>
        <w:tc>
          <w:tcPr>
            <w:tcW w:w="4111" w:type="dxa"/>
          </w:tcPr>
          <w:p w14:paraId="5E4B61BA" w14:textId="77777777" w:rsidR="00276BEB" w:rsidRPr="00276BEB" w:rsidRDefault="00276BEB" w:rsidP="00276BEB">
            <w:pPr>
              <w:jc w:val="center"/>
              <w:rPr>
                <w:lang w:val="en-GB"/>
              </w:rPr>
            </w:pPr>
            <w:proofErr w:type="gramStart"/>
            <w:r w:rsidRPr="00276BEB">
              <w:rPr>
                <w:lang w:val="en-GB"/>
              </w:rPr>
              <w:t>p</w:t>
            </w:r>
            <w:proofErr w:type="gramEnd"/>
            <w:r w:rsidRPr="00276BEB">
              <w:rPr>
                <w:lang w:val="en-GB"/>
              </w:rPr>
              <w:t xml:space="preserve">( A </w:t>
            </w:r>
            <w:r w:rsidRPr="00276BEB">
              <w:fldChar w:fldCharType="begin"/>
            </w:r>
            <w:r w:rsidRPr="00276BEB">
              <w:rPr>
                <w:lang w:val="en-GB"/>
              </w:rPr>
              <w:instrText>SYMBOL 200 \f "Symbol"\h</w:instrText>
            </w:r>
            <w:r w:rsidRPr="00276BEB">
              <w:fldChar w:fldCharType="end"/>
            </w:r>
            <w:r w:rsidRPr="00276BEB">
              <w:rPr>
                <w:lang w:val="en-GB"/>
              </w:rPr>
              <w:t xml:space="preserve"> B) = p(A) + p(B)</w:t>
            </w:r>
          </w:p>
        </w:tc>
      </w:tr>
      <w:tr w:rsidR="00276BEB" w:rsidRPr="00276BEB" w14:paraId="642FF2BF" w14:textId="77777777" w:rsidTr="00276BEB">
        <w:tblPrEx>
          <w:tblCellMar>
            <w:top w:w="0" w:type="dxa"/>
            <w:bottom w:w="0" w:type="dxa"/>
          </w:tblCellMar>
        </w:tblPrEx>
        <w:tc>
          <w:tcPr>
            <w:tcW w:w="1630" w:type="dxa"/>
          </w:tcPr>
          <w:p w14:paraId="146BDD56" w14:textId="77777777" w:rsidR="00276BEB" w:rsidRPr="00276BEB" w:rsidRDefault="00276BEB" w:rsidP="00276BEB">
            <w:pPr>
              <w:jc w:val="center"/>
            </w:pPr>
            <w:r w:rsidRPr="00276BEB">
              <w:rPr>
                <w:position w:val="-4"/>
              </w:rPr>
              <w:object w:dxaOrig="220" w:dyaOrig="300" w14:anchorId="591C596B">
                <v:shape id="_x0000_i1037" type="#_x0000_t75" style="width:11pt;height:15pt" o:ole="" fillcolor="window">
                  <v:imagedata r:id="rId30" o:title=""/>
                </v:shape>
                <o:OLEObject Type="Embed" ProgID="Equation.3" ShapeID="_x0000_i1037" DrawAspect="Content" ObjectID="_1257496209" r:id="rId31"/>
              </w:object>
            </w:r>
          </w:p>
        </w:tc>
        <w:tc>
          <w:tcPr>
            <w:tcW w:w="3827" w:type="dxa"/>
          </w:tcPr>
          <w:p w14:paraId="0916DE13" w14:textId="77777777" w:rsidR="00276BEB" w:rsidRPr="00276BEB" w:rsidRDefault="00276BEB" w:rsidP="00276BEB">
            <w:pPr>
              <w:tabs>
                <w:tab w:val="num" w:pos="720"/>
                <w:tab w:val="num" w:pos="1080"/>
              </w:tabs>
            </w:pPr>
            <w:r w:rsidRPr="00276BEB">
              <w:rPr>
                <w:position w:val="-4"/>
              </w:rPr>
              <w:object w:dxaOrig="220" w:dyaOrig="300" w14:anchorId="2F9F5682">
                <v:shape id="_x0000_i1038" type="#_x0000_t75" style="width:11pt;height:15pt" o:ole="" fillcolor="window">
                  <v:imagedata r:id="rId32" o:title=""/>
                </v:shape>
                <o:OLEObject Type="Embed" ProgID="Equation.3" ShapeID="_x0000_i1038" DrawAspect="Content" ObjectID="_1257496210" r:id="rId33"/>
              </w:object>
            </w:r>
            <w:r w:rsidRPr="00276BEB">
              <w:t xml:space="preserve"> est l’événement contraire de A</w:t>
            </w:r>
          </w:p>
        </w:tc>
        <w:tc>
          <w:tcPr>
            <w:tcW w:w="4111" w:type="dxa"/>
          </w:tcPr>
          <w:p w14:paraId="4D522A5C" w14:textId="77777777" w:rsidR="00276BEB" w:rsidRPr="00276BEB" w:rsidRDefault="00276BEB" w:rsidP="00276BEB">
            <w:pPr>
              <w:jc w:val="center"/>
              <w:rPr>
                <w:lang w:val="en-GB"/>
              </w:rPr>
            </w:pPr>
            <w:proofErr w:type="gramStart"/>
            <w:r w:rsidRPr="00276BEB">
              <w:rPr>
                <w:lang w:val="en-GB"/>
              </w:rPr>
              <w:t>p</w:t>
            </w:r>
            <w:proofErr w:type="gramEnd"/>
            <w:r w:rsidRPr="00276BEB">
              <w:rPr>
                <w:lang w:val="en-GB"/>
              </w:rPr>
              <w:t>(</w:t>
            </w:r>
            <w:r w:rsidRPr="00276BEB">
              <w:rPr>
                <w:position w:val="-4"/>
              </w:rPr>
              <w:object w:dxaOrig="220" w:dyaOrig="300" w14:anchorId="0EC67DA4">
                <v:shape id="_x0000_i1039" type="#_x0000_t75" style="width:11pt;height:15pt" o:ole="" fillcolor="window">
                  <v:imagedata r:id="rId34" o:title=""/>
                </v:shape>
                <o:OLEObject Type="Embed" ProgID="Equation.3" ShapeID="_x0000_i1039" DrawAspect="Content" ObjectID="_1257496211" r:id="rId35"/>
              </w:object>
            </w:r>
            <w:r w:rsidRPr="00276BEB">
              <w:rPr>
                <w:lang w:val="en-GB"/>
              </w:rPr>
              <w:t>) = 1 – p(A)</w:t>
            </w:r>
          </w:p>
        </w:tc>
      </w:tr>
      <w:tr w:rsidR="00276BEB" w:rsidRPr="00276BEB" w14:paraId="6BA3DDD0" w14:textId="77777777" w:rsidTr="00276BEB">
        <w:tblPrEx>
          <w:tblCellMar>
            <w:top w:w="0" w:type="dxa"/>
            <w:bottom w:w="0" w:type="dxa"/>
          </w:tblCellMar>
        </w:tblPrEx>
        <w:tc>
          <w:tcPr>
            <w:tcW w:w="1630" w:type="dxa"/>
          </w:tcPr>
          <w:p w14:paraId="1E8075BC" w14:textId="77777777" w:rsidR="00276BEB" w:rsidRPr="00276BEB" w:rsidRDefault="00276BEB" w:rsidP="00276BEB">
            <w:pPr>
              <w:jc w:val="center"/>
            </w:pPr>
            <w:r w:rsidRPr="00276BEB">
              <w:t>A, B</w:t>
            </w:r>
          </w:p>
        </w:tc>
        <w:tc>
          <w:tcPr>
            <w:tcW w:w="3827" w:type="dxa"/>
          </w:tcPr>
          <w:p w14:paraId="413179CD" w14:textId="77777777" w:rsidR="00276BEB" w:rsidRPr="00276BEB" w:rsidRDefault="00276BEB" w:rsidP="00276BEB">
            <w:pPr>
              <w:jc w:val="center"/>
            </w:pPr>
            <w:r w:rsidRPr="00276BEB">
              <w:t>A et B quelconques</w:t>
            </w:r>
          </w:p>
        </w:tc>
        <w:tc>
          <w:tcPr>
            <w:tcW w:w="4111" w:type="dxa"/>
          </w:tcPr>
          <w:p w14:paraId="221A7269" w14:textId="77777777" w:rsidR="00276BEB" w:rsidRPr="00276BEB" w:rsidRDefault="00276BEB" w:rsidP="00276BEB">
            <w:pPr>
              <w:jc w:val="center"/>
              <w:rPr>
                <w:color w:val="FF0000"/>
                <w:lang w:val="en-GB"/>
              </w:rPr>
            </w:pPr>
            <w:proofErr w:type="gramStart"/>
            <w:r w:rsidRPr="00276BEB">
              <w:rPr>
                <w:color w:val="FF0000"/>
                <w:lang w:val="en-GB"/>
              </w:rPr>
              <w:t>p</w:t>
            </w:r>
            <w:proofErr w:type="gramEnd"/>
            <w:r w:rsidRPr="00276BEB">
              <w:rPr>
                <w:color w:val="FF0000"/>
                <w:lang w:val="en-GB"/>
              </w:rPr>
              <w:t xml:space="preserve">(A </w:t>
            </w:r>
            <w:r w:rsidRPr="00276BEB">
              <w:rPr>
                <w:color w:val="FF0000"/>
              </w:rPr>
              <w:fldChar w:fldCharType="begin"/>
            </w:r>
            <w:r w:rsidRPr="00276BEB">
              <w:rPr>
                <w:color w:val="FF0000"/>
                <w:lang w:val="en-GB"/>
              </w:rPr>
              <w:instrText>SYMBOL 200 \f "Symbol"\h</w:instrText>
            </w:r>
            <w:r w:rsidRPr="00276BEB">
              <w:rPr>
                <w:color w:val="FF0000"/>
              </w:rPr>
              <w:fldChar w:fldCharType="end"/>
            </w:r>
            <w:r w:rsidRPr="00276BEB">
              <w:rPr>
                <w:color w:val="FF0000"/>
                <w:lang w:val="en-GB"/>
              </w:rPr>
              <w:t xml:space="preserve"> B) = p(A) + p(B) – p( A </w:t>
            </w:r>
            <w:r w:rsidRPr="00276BEB">
              <w:rPr>
                <w:color w:val="FF0000"/>
              </w:rPr>
              <w:fldChar w:fldCharType="begin"/>
            </w:r>
            <w:r w:rsidRPr="00276BEB">
              <w:rPr>
                <w:color w:val="FF0000"/>
                <w:lang w:val="en-GB"/>
              </w:rPr>
              <w:instrText>SYMBOL 199 \f "Symbol"\h</w:instrText>
            </w:r>
            <w:r w:rsidRPr="00276BEB">
              <w:rPr>
                <w:color w:val="FF0000"/>
              </w:rPr>
              <w:fldChar w:fldCharType="end"/>
            </w:r>
            <w:r w:rsidRPr="00276BEB">
              <w:rPr>
                <w:color w:val="FF0000"/>
                <w:lang w:val="en-GB"/>
              </w:rPr>
              <w:t xml:space="preserve"> B)</w:t>
            </w:r>
          </w:p>
        </w:tc>
      </w:tr>
    </w:tbl>
    <w:p w14:paraId="08817332" w14:textId="77777777" w:rsidR="00276BEB" w:rsidRPr="00276BEB" w:rsidRDefault="00276BEB" w:rsidP="00276BEB">
      <w:pPr>
        <w:rPr>
          <w:lang w:val="en-GB"/>
        </w:rPr>
      </w:pPr>
    </w:p>
    <w:p w14:paraId="692CF7BD" w14:textId="77777777" w:rsidR="008A3ECA" w:rsidRDefault="008A3ECA" w:rsidP="008A3ECA">
      <w:r w:rsidRPr="008A3ECA">
        <w:lastRenderedPageBreak/>
        <w:t xml:space="preserve">Exercice : </w:t>
      </w:r>
      <w:r w:rsidR="000D508C">
        <w:t xml:space="preserve">Donner les probabilités </w:t>
      </w:r>
      <w:r>
        <w:t>des événements des exercices 1 et 2.</w:t>
      </w:r>
    </w:p>
    <w:p w14:paraId="7D28FECC" w14:textId="77777777" w:rsidR="00276BEB" w:rsidRDefault="00276BEB" w:rsidP="00276BEB"/>
    <w:p w14:paraId="28C3E2F4" w14:textId="77777777" w:rsidR="008A3ECA" w:rsidRPr="008A3ECA" w:rsidRDefault="008A3ECA" w:rsidP="008A3ECA">
      <w:pPr>
        <w:rPr>
          <w:iCs/>
        </w:rPr>
      </w:pPr>
      <w:r w:rsidRPr="008A3ECA">
        <w:rPr>
          <w:bCs/>
          <w:iCs/>
          <w:u w:val="single"/>
        </w:rPr>
        <w:t xml:space="preserve">Exercice </w:t>
      </w:r>
      <w:r>
        <w:rPr>
          <w:bCs/>
          <w:iCs/>
          <w:u w:val="single"/>
        </w:rPr>
        <w:t>3</w:t>
      </w:r>
      <w:r w:rsidRPr="008A3ECA">
        <w:rPr>
          <w:b/>
          <w:iCs/>
        </w:rPr>
        <w:t xml:space="preserve"> : </w:t>
      </w:r>
      <w:r w:rsidRPr="008A3ECA">
        <w:rPr>
          <w:iCs/>
        </w:rPr>
        <w:t>Les astragales ou osselets, sont de petits os à quatre fa</w:t>
      </w:r>
      <w:r w:rsidR="000D508C">
        <w:rPr>
          <w:iCs/>
        </w:rPr>
        <w:t>ces. On les numérote a, b, c, d</w:t>
      </w:r>
      <w:r w:rsidRPr="008A3ECA">
        <w:rPr>
          <w:iCs/>
        </w:rPr>
        <w:t>. On lance un astragale et on note sur quelle face il retombe. Voici la loi de probabilité de cette expérience.</w:t>
      </w:r>
    </w:p>
    <w:p w14:paraId="7DE67471" w14:textId="77777777" w:rsidR="008A3ECA" w:rsidRPr="008A3ECA" w:rsidRDefault="008A3ECA" w:rsidP="008A3ECA">
      <w:pPr>
        <w:rPr>
          <w:iCs/>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99"/>
        <w:gridCol w:w="1499"/>
        <w:gridCol w:w="1499"/>
        <w:gridCol w:w="1499"/>
        <w:gridCol w:w="1499"/>
      </w:tblGrid>
      <w:tr w:rsidR="008A3ECA" w:rsidRPr="008A3ECA" w14:paraId="14151B23" w14:textId="77777777" w:rsidTr="00F83219">
        <w:tblPrEx>
          <w:tblCellMar>
            <w:top w:w="0" w:type="dxa"/>
            <w:bottom w:w="0" w:type="dxa"/>
          </w:tblCellMar>
        </w:tblPrEx>
        <w:tc>
          <w:tcPr>
            <w:tcW w:w="1499" w:type="dxa"/>
          </w:tcPr>
          <w:p w14:paraId="0D0E1009" w14:textId="77777777" w:rsidR="008A3ECA" w:rsidRPr="008A3ECA" w:rsidRDefault="008A3ECA" w:rsidP="00F83219">
            <w:pPr>
              <w:jc w:val="center"/>
              <w:rPr>
                <w:iCs/>
              </w:rPr>
            </w:pPr>
            <w:r w:rsidRPr="008A3ECA">
              <w:rPr>
                <w:iCs/>
              </w:rPr>
              <w:t>Face</w:t>
            </w:r>
          </w:p>
        </w:tc>
        <w:tc>
          <w:tcPr>
            <w:tcW w:w="1499" w:type="dxa"/>
          </w:tcPr>
          <w:p w14:paraId="6F89DBD8" w14:textId="77777777" w:rsidR="008A3ECA" w:rsidRPr="008A3ECA" w:rsidRDefault="008A3ECA" w:rsidP="00F83219">
            <w:pPr>
              <w:jc w:val="center"/>
              <w:rPr>
                <w:iCs/>
              </w:rPr>
            </w:pPr>
            <w:r w:rsidRPr="008A3ECA">
              <w:rPr>
                <w:iCs/>
              </w:rPr>
              <w:t>a</w:t>
            </w:r>
          </w:p>
        </w:tc>
        <w:tc>
          <w:tcPr>
            <w:tcW w:w="1499" w:type="dxa"/>
          </w:tcPr>
          <w:p w14:paraId="16C3DE9D" w14:textId="77777777" w:rsidR="008A3ECA" w:rsidRPr="008A3ECA" w:rsidRDefault="008A3ECA" w:rsidP="00F83219">
            <w:pPr>
              <w:jc w:val="center"/>
              <w:rPr>
                <w:iCs/>
              </w:rPr>
            </w:pPr>
            <w:r w:rsidRPr="008A3ECA">
              <w:rPr>
                <w:iCs/>
              </w:rPr>
              <w:t>b</w:t>
            </w:r>
          </w:p>
        </w:tc>
        <w:tc>
          <w:tcPr>
            <w:tcW w:w="1499" w:type="dxa"/>
          </w:tcPr>
          <w:p w14:paraId="733FEB4C" w14:textId="77777777" w:rsidR="008A3ECA" w:rsidRPr="008A3ECA" w:rsidRDefault="008A3ECA" w:rsidP="00F83219">
            <w:pPr>
              <w:jc w:val="center"/>
              <w:rPr>
                <w:iCs/>
              </w:rPr>
            </w:pPr>
            <w:r w:rsidRPr="008A3ECA">
              <w:rPr>
                <w:iCs/>
              </w:rPr>
              <w:t>c</w:t>
            </w:r>
          </w:p>
        </w:tc>
        <w:tc>
          <w:tcPr>
            <w:tcW w:w="1499" w:type="dxa"/>
          </w:tcPr>
          <w:p w14:paraId="7632C0A3" w14:textId="77777777" w:rsidR="008A3ECA" w:rsidRPr="008A3ECA" w:rsidRDefault="008A3ECA" w:rsidP="00F83219">
            <w:pPr>
              <w:jc w:val="center"/>
              <w:rPr>
                <w:iCs/>
              </w:rPr>
            </w:pPr>
            <w:r w:rsidRPr="008A3ECA">
              <w:rPr>
                <w:iCs/>
              </w:rPr>
              <w:t>d</w:t>
            </w:r>
          </w:p>
        </w:tc>
      </w:tr>
      <w:tr w:rsidR="008A3ECA" w:rsidRPr="008A3ECA" w14:paraId="2C019BEB" w14:textId="77777777" w:rsidTr="00F83219">
        <w:tblPrEx>
          <w:tblCellMar>
            <w:top w:w="0" w:type="dxa"/>
            <w:bottom w:w="0" w:type="dxa"/>
          </w:tblCellMar>
        </w:tblPrEx>
        <w:tc>
          <w:tcPr>
            <w:tcW w:w="1499" w:type="dxa"/>
          </w:tcPr>
          <w:p w14:paraId="08BED32D" w14:textId="77777777" w:rsidR="008A3ECA" w:rsidRPr="008A3ECA" w:rsidRDefault="008A3ECA" w:rsidP="00F83219">
            <w:pPr>
              <w:jc w:val="center"/>
              <w:rPr>
                <w:iCs/>
              </w:rPr>
            </w:pPr>
            <w:r w:rsidRPr="008A3ECA">
              <w:rPr>
                <w:iCs/>
              </w:rPr>
              <w:t>Probabilité</w:t>
            </w:r>
          </w:p>
        </w:tc>
        <w:tc>
          <w:tcPr>
            <w:tcW w:w="1499" w:type="dxa"/>
          </w:tcPr>
          <w:p w14:paraId="1BB82770" w14:textId="77777777" w:rsidR="008A3ECA" w:rsidRPr="008A3ECA" w:rsidRDefault="008A3ECA" w:rsidP="00F83219">
            <w:pPr>
              <w:jc w:val="center"/>
              <w:rPr>
                <w:iCs/>
              </w:rPr>
            </w:pPr>
            <w:r w:rsidRPr="008A3ECA">
              <w:rPr>
                <w:iCs/>
              </w:rPr>
              <w:t>P</w:t>
            </w:r>
            <w:r w:rsidRPr="008A3ECA">
              <w:rPr>
                <w:iCs/>
                <w:vertAlign w:val="subscript"/>
              </w:rPr>
              <w:t>1</w:t>
            </w:r>
          </w:p>
        </w:tc>
        <w:tc>
          <w:tcPr>
            <w:tcW w:w="1499" w:type="dxa"/>
          </w:tcPr>
          <w:p w14:paraId="02CDAF1C" w14:textId="77777777" w:rsidR="008A3ECA" w:rsidRPr="008A3ECA" w:rsidRDefault="008A3ECA" w:rsidP="00F83219">
            <w:pPr>
              <w:jc w:val="center"/>
              <w:rPr>
                <w:iCs/>
                <w:vertAlign w:val="subscript"/>
              </w:rPr>
            </w:pPr>
            <w:r w:rsidRPr="008A3ECA">
              <w:rPr>
                <w:iCs/>
              </w:rPr>
              <w:t>P</w:t>
            </w:r>
            <w:r w:rsidRPr="008A3ECA">
              <w:rPr>
                <w:iCs/>
                <w:vertAlign w:val="subscript"/>
              </w:rPr>
              <w:t>2</w:t>
            </w:r>
          </w:p>
        </w:tc>
        <w:tc>
          <w:tcPr>
            <w:tcW w:w="1499" w:type="dxa"/>
          </w:tcPr>
          <w:p w14:paraId="27C37A39" w14:textId="77777777" w:rsidR="008A3ECA" w:rsidRPr="008A3ECA" w:rsidRDefault="008A3ECA" w:rsidP="00F83219">
            <w:pPr>
              <w:jc w:val="center"/>
              <w:rPr>
                <w:iCs/>
              </w:rPr>
            </w:pPr>
            <w:r w:rsidRPr="008A3ECA">
              <w:rPr>
                <w:iCs/>
              </w:rPr>
              <w:t>P</w:t>
            </w:r>
            <w:r w:rsidRPr="008A3ECA">
              <w:rPr>
                <w:iCs/>
                <w:vertAlign w:val="subscript"/>
              </w:rPr>
              <w:t>3</w:t>
            </w:r>
          </w:p>
        </w:tc>
        <w:tc>
          <w:tcPr>
            <w:tcW w:w="1499" w:type="dxa"/>
          </w:tcPr>
          <w:p w14:paraId="1134A744" w14:textId="77777777" w:rsidR="008A3ECA" w:rsidRPr="008A3ECA" w:rsidRDefault="008A3ECA" w:rsidP="00F83219">
            <w:pPr>
              <w:jc w:val="center"/>
              <w:rPr>
                <w:iCs/>
                <w:vertAlign w:val="subscript"/>
              </w:rPr>
            </w:pPr>
            <w:r w:rsidRPr="008A3ECA">
              <w:rPr>
                <w:iCs/>
              </w:rPr>
              <w:t>P</w:t>
            </w:r>
            <w:r w:rsidRPr="008A3ECA">
              <w:rPr>
                <w:iCs/>
                <w:vertAlign w:val="subscript"/>
              </w:rPr>
              <w:t>4</w:t>
            </w:r>
          </w:p>
        </w:tc>
      </w:tr>
    </w:tbl>
    <w:p w14:paraId="54C75365" w14:textId="77777777" w:rsidR="008A3ECA" w:rsidRPr="008A3ECA" w:rsidRDefault="008A3ECA" w:rsidP="008A3ECA">
      <w:pPr>
        <w:rPr>
          <w:iCs/>
        </w:rPr>
      </w:pPr>
      <w:r w:rsidRPr="008A3ECA">
        <w:rPr>
          <w:iCs/>
        </w:rPr>
        <w:t xml:space="preserve"> Une étude statistique sur de très nombreux lancers a fait apparaître que :</w:t>
      </w:r>
      <w:r>
        <w:rPr>
          <w:iCs/>
        </w:rPr>
        <w:t xml:space="preserve"> </w:t>
      </w:r>
      <w:r w:rsidRPr="008A3ECA">
        <w:rPr>
          <w:iCs/>
        </w:rPr>
        <w:t>P</w:t>
      </w:r>
      <w:r w:rsidRPr="008A3ECA">
        <w:rPr>
          <w:iCs/>
          <w:vertAlign w:val="subscript"/>
        </w:rPr>
        <w:t xml:space="preserve">1 </w:t>
      </w:r>
      <w:r w:rsidRPr="008A3ECA">
        <w:rPr>
          <w:iCs/>
        </w:rPr>
        <w:t>= P</w:t>
      </w:r>
      <w:r w:rsidRPr="008A3ECA">
        <w:rPr>
          <w:iCs/>
          <w:vertAlign w:val="subscript"/>
        </w:rPr>
        <w:t>2</w:t>
      </w:r>
      <w:r>
        <w:rPr>
          <w:iCs/>
        </w:rPr>
        <w:t> ;</w:t>
      </w:r>
      <w:r w:rsidRPr="008A3ECA">
        <w:rPr>
          <w:iCs/>
        </w:rPr>
        <w:t xml:space="preserve">  P</w:t>
      </w:r>
      <w:r w:rsidRPr="008A3ECA">
        <w:rPr>
          <w:iCs/>
          <w:vertAlign w:val="subscript"/>
        </w:rPr>
        <w:t xml:space="preserve">3 </w:t>
      </w:r>
      <w:r w:rsidRPr="008A3ECA">
        <w:rPr>
          <w:iCs/>
        </w:rPr>
        <w:t>= P</w:t>
      </w:r>
      <w:r w:rsidRPr="008A3ECA">
        <w:rPr>
          <w:iCs/>
          <w:vertAlign w:val="subscript"/>
        </w:rPr>
        <w:t>4</w:t>
      </w:r>
      <w:r>
        <w:rPr>
          <w:iCs/>
        </w:rPr>
        <w:t> ;</w:t>
      </w:r>
      <w:r w:rsidRPr="008A3ECA">
        <w:rPr>
          <w:iCs/>
        </w:rPr>
        <w:t xml:space="preserve">  P</w:t>
      </w:r>
      <w:r w:rsidRPr="008A3ECA">
        <w:rPr>
          <w:iCs/>
          <w:vertAlign w:val="subscript"/>
        </w:rPr>
        <w:t xml:space="preserve">1 </w:t>
      </w:r>
      <w:r w:rsidRPr="008A3ECA">
        <w:rPr>
          <w:iCs/>
        </w:rPr>
        <w:t>= 4P</w:t>
      </w:r>
      <w:r w:rsidRPr="008A3ECA">
        <w:rPr>
          <w:iCs/>
          <w:vertAlign w:val="subscript"/>
        </w:rPr>
        <w:t>3</w:t>
      </w:r>
      <w:r w:rsidRPr="008A3ECA">
        <w:rPr>
          <w:iCs/>
        </w:rPr>
        <w:t xml:space="preserve">. </w:t>
      </w:r>
    </w:p>
    <w:p w14:paraId="7DD73F66" w14:textId="77777777" w:rsidR="008A3ECA" w:rsidRPr="008A3ECA" w:rsidRDefault="008A3ECA" w:rsidP="008A3ECA">
      <w:pPr>
        <w:rPr>
          <w:iCs/>
        </w:rPr>
      </w:pPr>
      <w:r w:rsidRPr="008A3ECA">
        <w:rPr>
          <w:iCs/>
        </w:rPr>
        <w:t>Calculer la probabilité de chacune des faces.</w:t>
      </w:r>
    </w:p>
    <w:p w14:paraId="45A839F8" w14:textId="77777777" w:rsidR="00276BEB" w:rsidRPr="008A3ECA" w:rsidRDefault="00276BEB" w:rsidP="00276BEB"/>
    <w:p w14:paraId="61C4BA21" w14:textId="77777777" w:rsidR="00276BEB" w:rsidRPr="00276BEB" w:rsidRDefault="00276BEB" w:rsidP="00276BEB">
      <w:pPr>
        <w:numPr>
          <w:ilvl w:val="0"/>
          <w:numId w:val="5"/>
        </w:numPr>
        <w:outlineLvl w:val="0"/>
        <w:rPr>
          <w:b/>
          <w:color w:val="800080"/>
        </w:rPr>
      </w:pPr>
      <w:r w:rsidRPr="00276BEB">
        <w:rPr>
          <w:b/>
          <w:color w:val="800080"/>
          <w:u w:val="single"/>
        </w:rPr>
        <w:t>Equiprobabilité</w:t>
      </w:r>
    </w:p>
    <w:p w14:paraId="5325786D" w14:textId="77777777" w:rsidR="00276BEB" w:rsidRPr="00276BEB" w:rsidRDefault="00276BEB" w:rsidP="00276BEB"/>
    <w:p w14:paraId="5F89D1C6" w14:textId="77777777" w:rsidR="00276BEB" w:rsidRPr="00276BEB" w:rsidRDefault="00276BEB" w:rsidP="00276BEB">
      <w:r w:rsidRPr="00276BEB">
        <w:rPr>
          <w:b/>
          <w:u w:val="single"/>
        </w:rPr>
        <w:t>Définition</w:t>
      </w:r>
      <w:r w:rsidRPr="00276BEB">
        <w:t xml:space="preserve"> : On dit qu’il y a </w:t>
      </w:r>
      <w:r w:rsidRPr="00276BEB">
        <w:rPr>
          <w:b/>
        </w:rPr>
        <w:t>équiprobabilité</w:t>
      </w:r>
      <w:r w:rsidRPr="00276BEB">
        <w:t xml:space="preserve"> quand tous les événements élémentaires ont la même probabilité.</w:t>
      </w:r>
    </w:p>
    <w:p w14:paraId="45419383" w14:textId="77777777" w:rsidR="00276BEB" w:rsidRPr="00276BEB" w:rsidRDefault="00276BEB" w:rsidP="00276BEB"/>
    <w:p w14:paraId="7FC4E8B8" w14:textId="77777777" w:rsidR="00276BEB" w:rsidRPr="00276BEB" w:rsidRDefault="00276BEB" w:rsidP="00276BEB">
      <w:pPr>
        <w:outlineLvl w:val="0"/>
      </w:pPr>
      <w:r w:rsidRPr="00276BEB">
        <w:rPr>
          <w:b/>
          <w:u w:val="single"/>
        </w:rPr>
        <w:t xml:space="preserve">Calculs dans le cas d’équiprobabilité : </w:t>
      </w:r>
      <w:r w:rsidRPr="00276BEB">
        <w:t xml:space="preserve">Dans une situation d’équiprobabilité, si </w:t>
      </w:r>
      <w:r w:rsidRPr="00276BEB">
        <w:sym w:font="Symbol" w:char="F057"/>
      </w:r>
      <w:r w:rsidRPr="00276BEB">
        <w:t xml:space="preserve"> a n éléments et si E est un événement composé de m événements élémentaires </w:t>
      </w:r>
      <w:proofErr w:type="gramStart"/>
      <w:r w:rsidRPr="00276BEB">
        <w:t>( donc</w:t>
      </w:r>
      <w:proofErr w:type="gramEnd"/>
      <w:r w:rsidRPr="00276BEB">
        <w:t xml:space="preserve"> m </w:t>
      </w:r>
      <w:r w:rsidRPr="00276BEB">
        <w:rPr>
          <w:position w:val="-4"/>
        </w:rPr>
        <w:object w:dxaOrig="200" w:dyaOrig="240" w14:anchorId="6FCEA9D5">
          <v:shape id="_x0000_i1040" type="#_x0000_t75" style="width:10pt;height:12pt" o:ole="" fillcolor="window">
            <v:imagedata r:id="rId36" o:title=""/>
          </v:shape>
          <o:OLEObject Type="Embed" ProgID="Equation.DSMT4" ShapeID="_x0000_i1040" DrawAspect="Content" ObjectID="_1257496212" r:id="rId37"/>
        </w:object>
      </w:r>
      <w:r w:rsidRPr="00276BEB">
        <w:t xml:space="preserve"> n) : </w:t>
      </w:r>
      <w:r w:rsidRPr="00276BEB">
        <w:rPr>
          <w:position w:val="-28"/>
        </w:rPr>
        <w:object w:dxaOrig="1440" w:dyaOrig="660" w14:anchorId="6656457D">
          <v:shape id="_x0000_i1041" type="#_x0000_t75" style="width:1in;height:33pt" o:ole="" fillcolor="window">
            <v:imagedata r:id="rId38" o:title=""/>
          </v:shape>
          <o:OLEObject Type="Embed" ProgID="Equation.3" ShapeID="_x0000_i1041" DrawAspect="Content" ObjectID="_1257496213" r:id="rId39"/>
        </w:object>
      </w:r>
      <w:r w:rsidRPr="00276BEB">
        <w:t xml:space="preserve"> où </w:t>
      </w:r>
      <w:proofErr w:type="spellStart"/>
      <w:r w:rsidRPr="00276BEB">
        <w:t>card</w:t>
      </w:r>
      <w:proofErr w:type="spellEnd"/>
      <w:r w:rsidRPr="00276BEB">
        <w:t xml:space="preserve"> E et </w:t>
      </w:r>
      <w:proofErr w:type="spellStart"/>
      <w:r w:rsidRPr="00276BEB">
        <w:t>card</w:t>
      </w:r>
      <w:proofErr w:type="spellEnd"/>
      <w:r w:rsidRPr="00276BEB">
        <w:t xml:space="preserve"> </w:t>
      </w:r>
      <w:r w:rsidRPr="00276BEB">
        <w:sym w:font="Symbol" w:char="F057"/>
      </w:r>
      <w:r w:rsidRPr="00276BEB">
        <w:t xml:space="preserve"> désignent respectivement le nombre d’éléments de E et de </w:t>
      </w:r>
      <w:r w:rsidRPr="00276BEB">
        <w:sym w:font="Symbol" w:char="F057"/>
      </w:r>
      <w:r w:rsidRPr="00276BEB">
        <w:t xml:space="preserve">. On le mémorise souvent en disant que c’est </w:t>
      </w:r>
      <w:r w:rsidRPr="00276BEB">
        <w:rPr>
          <w:b/>
        </w:rPr>
        <w:t xml:space="preserve">le nombre de cas favorables </w:t>
      </w:r>
      <w:r w:rsidRPr="00276BEB">
        <w:t>divisé par</w:t>
      </w:r>
      <w:r w:rsidRPr="00276BEB">
        <w:rPr>
          <w:b/>
        </w:rPr>
        <w:t xml:space="preserve"> le nombre de cas possibles</w:t>
      </w:r>
      <w:r w:rsidRPr="00276BEB">
        <w:t>.</w:t>
      </w:r>
    </w:p>
    <w:p w14:paraId="4020DCC5" w14:textId="77777777" w:rsidR="00276BEB" w:rsidRPr="00276BEB" w:rsidRDefault="00276BEB" w:rsidP="00276BEB"/>
    <w:p w14:paraId="47C24A35" w14:textId="77777777" w:rsidR="00276BEB" w:rsidRDefault="00276BEB" w:rsidP="00276BEB">
      <w:pPr>
        <w:jc w:val="both"/>
      </w:pPr>
      <w:r w:rsidRPr="00276BEB">
        <w:rPr>
          <w:u w:val="single"/>
        </w:rPr>
        <w:t>Remarque</w:t>
      </w:r>
      <w:r w:rsidRPr="00276BEB">
        <w:t> </w:t>
      </w:r>
      <w:proofErr w:type="gramStart"/>
      <w:r w:rsidRPr="00276BEB">
        <w:t>:  Les</w:t>
      </w:r>
      <w:proofErr w:type="gramEnd"/>
      <w:r w:rsidRPr="00276BEB">
        <w:t xml:space="preserve"> expressions suivantes  « dé équilibré ou parfait »,  « boule tirée de l’urne au hasard »,  « boules indiscernables » … indiquent que, pour les expériences réalisées, le modèle associé est l’équiprobabilité .</w:t>
      </w:r>
    </w:p>
    <w:p w14:paraId="03A5A887" w14:textId="77777777" w:rsidR="008A3ECA" w:rsidRPr="00276BEB" w:rsidRDefault="008A3ECA" w:rsidP="00276BEB">
      <w:pPr>
        <w:jc w:val="both"/>
      </w:pPr>
    </w:p>
    <w:p w14:paraId="053EEB49" w14:textId="77777777" w:rsidR="008A3ECA" w:rsidRPr="008A3ECA" w:rsidRDefault="008A3ECA" w:rsidP="008A3ECA">
      <w:pPr>
        <w:rPr>
          <w:iCs/>
        </w:rPr>
      </w:pPr>
      <w:r w:rsidRPr="008A3ECA">
        <w:rPr>
          <w:bCs/>
          <w:iCs/>
          <w:u w:val="single"/>
        </w:rPr>
        <w:t>Exercice 4</w:t>
      </w:r>
      <w:r>
        <w:rPr>
          <w:bCs/>
          <w:iCs/>
          <w:u w:val="single"/>
        </w:rPr>
        <w:t xml:space="preserve"> : </w:t>
      </w:r>
      <w:r w:rsidRPr="008A3ECA">
        <w:rPr>
          <w:iCs/>
        </w:rPr>
        <w:t>On place dans un sac cinq jetons marqués T, R, U, C, S. On tire au hasard l’un après l’autre et sans les remettre dans le sac trois jetons. On lit les lettres obtenues.</w:t>
      </w:r>
    </w:p>
    <w:p w14:paraId="59D4F163" w14:textId="77777777" w:rsidR="008A3ECA" w:rsidRPr="008A3ECA" w:rsidRDefault="008A3ECA" w:rsidP="008A3ECA">
      <w:pPr>
        <w:rPr>
          <w:iCs/>
        </w:rPr>
      </w:pPr>
      <w:r w:rsidRPr="008A3ECA">
        <w:rPr>
          <w:b/>
          <w:iCs/>
        </w:rPr>
        <w:t>1.</w:t>
      </w:r>
      <w:r w:rsidRPr="008A3ECA">
        <w:rPr>
          <w:iCs/>
        </w:rPr>
        <w:t xml:space="preserve"> Déterminer à l’aide d’un arbre le nombre des issues de l’expérience.</w:t>
      </w:r>
    </w:p>
    <w:p w14:paraId="593D40B3" w14:textId="77777777" w:rsidR="008A3ECA" w:rsidRPr="008A3ECA" w:rsidRDefault="008A3ECA" w:rsidP="008A3ECA">
      <w:pPr>
        <w:rPr>
          <w:iCs/>
        </w:rPr>
      </w:pPr>
      <w:r w:rsidRPr="008A3ECA">
        <w:rPr>
          <w:b/>
          <w:iCs/>
        </w:rPr>
        <w:t>2.</w:t>
      </w:r>
      <w:r w:rsidRPr="008A3ECA">
        <w:rPr>
          <w:iCs/>
        </w:rPr>
        <w:t xml:space="preserve"> Calculer la probabilité des événements M, N et P.</w:t>
      </w:r>
    </w:p>
    <w:p w14:paraId="1DE7F5C9" w14:textId="77777777" w:rsidR="008A3ECA" w:rsidRPr="008A3ECA" w:rsidRDefault="008A3ECA" w:rsidP="008A3ECA">
      <w:pPr>
        <w:rPr>
          <w:iCs/>
        </w:rPr>
      </w:pPr>
      <w:r w:rsidRPr="008A3ECA">
        <w:rPr>
          <w:iCs/>
        </w:rPr>
        <w:t>M : « le 1</w:t>
      </w:r>
      <w:r w:rsidRPr="008A3ECA">
        <w:rPr>
          <w:iCs/>
          <w:vertAlign w:val="superscript"/>
        </w:rPr>
        <w:t>er</w:t>
      </w:r>
      <w:r w:rsidRPr="008A3ECA">
        <w:rPr>
          <w:iCs/>
        </w:rPr>
        <w:t xml:space="preserve"> jeton tiré porte la lettre U ».</w:t>
      </w:r>
    </w:p>
    <w:p w14:paraId="66CCE2EE" w14:textId="77777777" w:rsidR="008A3ECA" w:rsidRPr="008A3ECA" w:rsidRDefault="008A3ECA" w:rsidP="008A3ECA">
      <w:pPr>
        <w:rPr>
          <w:iCs/>
        </w:rPr>
      </w:pPr>
      <w:r w:rsidRPr="008A3ECA">
        <w:rPr>
          <w:iCs/>
        </w:rPr>
        <w:t>N : « il n’a été tiré que des consonnes »</w:t>
      </w:r>
    </w:p>
    <w:p w14:paraId="5D2AA62A" w14:textId="77777777" w:rsidR="008A3ECA" w:rsidRPr="008A3ECA" w:rsidRDefault="008A3ECA" w:rsidP="008A3ECA">
      <w:pPr>
        <w:rPr>
          <w:iCs/>
        </w:rPr>
      </w:pPr>
      <w:r w:rsidRPr="008A3ECA">
        <w:rPr>
          <w:iCs/>
        </w:rPr>
        <w:t>P : « Les jetons T et S n’ont pas été tirés  ».</w:t>
      </w:r>
    </w:p>
    <w:p w14:paraId="48359411" w14:textId="77777777" w:rsidR="00276BEB" w:rsidRPr="00276BEB" w:rsidRDefault="00276BEB" w:rsidP="00276BEB"/>
    <w:p w14:paraId="4A7E1EDA" w14:textId="77777777" w:rsidR="00276BEB" w:rsidRPr="00276BEB" w:rsidRDefault="00276BEB" w:rsidP="00276BEB">
      <w:pPr>
        <w:numPr>
          <w:ilvl w:val="0"/>
          <w:numId w:val="5"/>
        </w:numPr>
        <w:tabs>
          <w:tab w:val="left" w:pos="1134"/>
        </w:tabs>
        <w:rPr>
          <w:b/>
          <w:color w:val="800080"/>
          <w:u w:val="single"/>
        </w:rPr>
      </w:pPr>
      <w:r w:rsidRPr="00276BEB">
        <w:rPr>
          <w:b/>
          <w:color w:val="800080"/>
          <w:u w:val="single"/>
        </w:rPr>
        <w:t>Paramètres associés</w:t>
      </w:r>
    </w:p>
    <w:p w14:paraId="63726065" w14:textId="77777777" w:rsidR="00276BEB" w:rsidRPr="00276BEB" w:rsidRDefault="00276BEB" w:rsidP="00276BEB">
      <w:pPr>
        <w:pStyle w:val="Retraitcorpsdetexte3"/>
        <w:rPr>
          <w:rFonts w:ascii="Times New Roman" w:hAnsi="Times New Roman"/>
        </w:rPr>
      </w:pPr>
      <w:r w:rsidRPr="00276BEB">
        <w:rPr>
          <w:rFonts w:ascii="Times New Roman" w:hAnsi="Times New Roman"/>
        </w:rPr>
        <w:t xml:space="preserve">Si les issues de l’expérience aléatoire sont des nombres réels </w:t>
      </w:r>
      <w:proofErr w:type="gramStart"/>
      <w:r w:rsidRPr="00276BEB">
        <w:rPr>
          <w:rFonts w:ascii="Times New Roman" w:hAnsi="Times New Roman"/>
        </w:rPr>
        <w:t>a</w:t>
      </w:r>
      <w:r w:rsidRPr="00276BEB">
        <w:rPr>
          <w:rFonts w:ascii="Times New Roman" w:hAnsi="Times New Roman"/>
          <w:vertAlign w:val="subscript"/>
        </w:rPr>
        <w:t>i</w:t>
      </w:r>
      <w:proofErr w:type="gramEnd"/>
      <w:r w:rsidRPr="00276BEB">
        <w:rPr>
          <w:rFonts w:ascii="Times New Roman" w:hAnsi="Times New Roman"/>
        </w:rPr>
        <w:t>, on peut définir les nombres suivants :</w:t>
      </w:r>
    </w:p>
    <w:p w14:paraId="35E8DC4E" w14:textId="77777777" w:rsidR="00276BEB" w:rsidRPr="00276BEB" w:rsidRDefault="00276BEB" w:rsidP="00276BEB">
      <w:pPr>
        <w:numPr>
          <w:ilvl w:val="1"/>
          <w:numId w:val="6"/>
        </w:numPr>
        <w:tabs>
          <w:tab w:val="num" w:pos="360"/>
        </w:tabs>
      </w:pPr>
      <w:r w:rsidRPr="00276BEB">
        <w:rPr>
          <w:b/>
          <w:u w:val="single"/>
        </w:rPr>
        <w:t>l’espérance mathématique</w:t>
      </w:r>
      <w:r w:rsidRPr="00276BEB">
        <w:t xml:space="preserve"> de la loi de probabilité est le nombre </w:t>
      </w:r>
      <w:r w:rsidRPr="00276BEB">
        <w:sym w:font="Symbol" w:char="F06D"/>
      </w:r>
      <w:r w:rsidRPr="00276BEB">
        <w:t xml:space="preserve"> défini par </w:t>
      </w:r>
      <w:proofErr w:type="gramStart"/>
      <w:r w:rsidRPr="00276BEB">
        <w:t xml:space="preserve">:  </w:t>
      </w:r>
      <w:r w:rsidRPr="00276BEB">
        <w:rPr>
          <w:position w:val="-38"/>
        </w:rPr>
        <w:object w:dxaOrig="1200" w:dyaOrig="859" w14:anchorId="16B4C905">
          <v:shape id="_x0000_i1042" type="#_x0000_t75" style="width:60pt;height:43pt" o:ole="" fillcolor="window">
            <v:imagedata r:id="rId40" o:title=""/>
          </v:shape>
          <o:OLEObject Type="Embed" ProgID="Equation.3" ShapeID="_x0000_i1042" DrawAspect="Content" ObjectID="_1257496214" r:id="rId41"/>
        </w:object>
      </w:r>
      <w:r w:rsidRPr="00276BEB">
        <w:t>,</w:t>
      </w:r>
      <w:proofErr w:type="gramEnd"/>
      <w:r w:rsidRPr="00276BEB">
        <w:t xml:space="preserve"> cela correspond à </w:t>
      </w:r>
      <w:r w:rsidRPr="00276BEB">
        <w:rPr>
          <w:b/>
          <w:bCs/>
          <w:u w:val="single"/>
        </w:rPr>
        <w:t>une moyenne</w:t>
      </w:r>
      <w:r w:rsidRPr="00276BEB">
        <w:t>.</w:t>
      </w:r>
    </w:p>
    <w:p w14:paraId="41587F77" w14:textId="77777777" w:rsidR="00276BEB" w:rsidRPr="00276BEB" w:rsidRDefault="00276BEB" w:rsidP="00276BEB">
      <w:pPr>
        <w:numPr>
          <w:ilvl w:val="1"/>
          <w:numId w:val="6"/>
        </w:numPr>
        <w:tabs>
          <w:tab w:val="num" w:pos="360"/>
        </w:tabs>
      </w:pPr>
      <w:r w:rsidRPr="00276BEB">
        <w:rPr>
          <w:b/>
          <w:u w:val="single"/>
        </w:rPr>
        <w:t>la variance</w:t>
      </w:r>
      <w:r w:rsidRPr="00276BEB">
        <w:rPr>
          <w:b/>
        </w:rPr>
        <w:t xml:space="preserve"> </w:t>
      </w:r>
      <w:r w:rsidRPr="00276BEB">
        <w:t xml:space="preserve">de la loi de probabilité est le nombre V défini par :  </w:t>
      </w:r>
      <w:r w:rsidRPr="00276BEB">
        <w:rPr>
          <w:position w:val="-44"/>
        </w:rPr>
        <w:object w:dxaOrig="4040" w:dyaOrig="980" w14:anchorId="30907AEA">
          <v:shape id="_x0000_i1043" type="#_x0000_t75" style="width:202pt;height:49pt" o:ole="" fillcolor="window">
            <v:imagedata r:id="rId42" o:title=""/>
          </v:shape>
          <o:OLEObject Type="Embed" ProgID="Equation.DSMT4" ShapeID="_x0000_i1043" DrawAspect="Content" ObjectID="_1257496215" r:id="rId43"/>
        </w:object>
      </w:r>
    </w:p>
    <w:p w14:paraId="7B1EDDFB" w14:textId="77777777" w:rsidR="00276BEB" w:rsidRPr="00276BEB" w:rsidRDefault="00276BEB" w:rsidP="00276BEB">
      <w:pPr>
        <w:tabs>
          <w:tab w:val="num" w:pos="1440"/>
        </w:tabs>
        <w:ind w:left="1080"/>
        <w:rPr>
          <w:i/>
          <w:iCs/>
        </w:rPr>
      </w:pPr>
      <w:r w:rsidRPr="00276BEB">
        <w:t xml:space="preserve">C'est la </w:t>
      </w:r>
      <w:r w:rsidRPr="00276BEB">
        <w:rPr>
          <w:i/>
          <w:iCs/>
        </w:rPr>
        <w:t>moyenne des carrés des écarts à la moyenne.</w:t>
      </w:r>
    </w:p>
    <w:p w14:paraId="6A36D9A5" w14:textId="77777777" w:rsidR="00276BEB" w:rsidRPr="00276BEB" w:rsidRDefault="00276BEB" w:rsidP="00276BEB">
      <w:pPr>
        <w:numPr>
          <w:ilvl w:val="1"/>
          <w:numId w:val="6"/>
        </w:numPr>
        <w:tabs>
          <w:tab w:val="num" w:pos="360"/>
        </w:tabs>
      </w:pPr>
      <w:r w:rsidRPr="00276BEB">
        <w:rPr>
          <w:b/>
          <w:u w:val="single"/>
        </w:rPr>
        <w:t>l’écart - type</w:t>
      </w:r>
      <w:r w:rsidRPr="00276BEB">
        <w:t xml:space="preserve"> de la loi de probabilité est le nombre </w:t>
      </w:r>
      <w:r w:rsidRPr="00276BEB">
        <w:sym w:font="Symbol" w:char="F073"/>
      </w:r>
      <w:r w:rsidRPr="00276BEB">
        <w:t xml:space="preserve"> défini par :  </w:t>
      </w:r>
      <w:r w:rsidRPr="00276BEB">
        <w:sym w:font="Symbol" w:char="F073"/>
      </w:r>
      <w:r w:rsidRPr="00276BEB">
        <w:t xml:space="preserve"> </w:t>
      </w:r>
      <w:proofErr w:type="gramStart"/>
      <w:r w:rsidRPr="00276BEB">
        <w:t xml:space="preserve">= </w:t>
      </w:r>
      <w:proofErr w:type="gramEnd"/>
      <w:r w:rsidRPr="00276BEB">
        <w:fldChar w:fldCharType="begin"/>
      </w:r>
      <w:r w:rsidRPr="00276BEB">
        <w:instrText xml:space="preserve"> EQ \r(V)</w:instrText>
      </w:r>
      <w:r w:rsidRPr="00276BEB">
        <w:fldChar w:fldCharType="end"/>
      </w:r>
      <w:r w:rsidRPr="00276BEB">
        <w:t>.</w:t>
      </w:r>
    </w:p>
    <w:p w14:paraId="55488BB2" w14:textId="77777777" w:rsidR="00276BEB" w:rsidRPr="00276BEB" w:rsidRDefault="00276BEB" w:rsidP="00276BEB"/>
    <w:p w14:paraId="5B241610" w14:textId="77777777" w:rsidR="00276BEB" w:rsidRDefault="00276BEB"/>
    <w:sectPr w:rsidR="00276BEB" w:rsidSect="00672CB4">
      <w:type w:val="continuous"/>
      <w:pgSz w:w="11906" w:h="16838"/>
      <w:pgMar w:top="539" w:right="926" w:bottom="1417" w:left="9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F0324"/>
    <w:multiLevelType w:val="hybridMultilevel"/>
    <w:tmpl w:val="3386EBCC"/>
    <w:lvl w:ilvl="0" w:tplc="FFFFFFFF">
      <w:start w:val="1"/>
      <w:numFmt w:val="lowerLetter"/>
      <w:lvlText w:val="%1)"/>
      <w:lvlJc w:val="left"/>
      <w:pPr>
        <w:tabs>
          <w:tab w:val="num" w:pos="720"/>
        </w:tabs>
        <w:ind w:left="720" w:hanging="360"/>
      </w:pPr>
      <w:rPr>
        <w:rFonts w:hint="default"/>
        <w:b/>
        <w:color w:val="800080"/>
        <w:u w:val="single"/>
      </w:rPr>
    </w:lvl>
    <w:lvl w:ilvl="1" w:tplc="FFFFFFFF">
      <w:start w:val="3"/>
      <w:numFmt w:val="lowerLetter"/>
      <w:lvlText w:val="%2)"/>
      <w:lvlJc w:val="left"/>
      <w:pPr>
        <w:tabs>
          <w:tab w:val="num" w:pos="1440"/>
        </w:tabs>
        <w:ind w:left="1440" w:hanging="360"/>
      </w:pPr>
      <w:rPr>
        <w:rFonts w:hint="default"/>
      </w:r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0B3A5194"/>
    <w:multiLevelType w:val="hybridMultilevel"/>
    <w:tmpl w:val="12965A98"/>
    <w:lvl w:ilvl="0" w:tplc="FFFFFFFF">
      <w:start w:val="1"/>
      <w:numFmt w:val="bullet"/>
      <w:lvlText w:val=""/>
      <w:lvlJc w:val="left"/>
      <w:pPr>
        <w:tabs>
          <w:tab w:val="num" w:pos="1215"/>
        </w:tabs>
        <w:ind w:left="1215" w:hanging="360"/>
      </w:pPr>
      <w:rPr>
        <w:rFonts w:ascii="Symbol" w:hAnsi="Symbol" w:hint="default"/>
        <w:color w:val="auto"/>
      </w:rPr>
    </w:lvl>
    <w:lvl w:ilvl="1" w:tplc="FFFFFFFF">
      <w:start w:val="1"/>
      <w:numFmt w:val="decimal"/>
      <w:lvlText w:val="%2."/>
      <w:lvlJc w:val="left"/>
      <w:pPr>
        <w:tabs>
          <w:tab w:val="num" w:pos="1440"/>
        </w:tabs>
        <w:ind w:left="1440" w:hanging="360"/>
      </w:pPr>
    </w:lvl>
    <w:lvl w:ilvl="2" w:tplc="FFFFFFFF">
      <w:start w:val="3"/>
      <w:numFmt w:val="lowerLetter"/>
      <w:lvlText w:val="%3)"/>
      <w:lvlJc w:val="left"/>
      <w:pPr>
        <w:tabs>
          <w:tab w:val="num" w:pos="2190"/>
        </w:tabs>
        <w:ind w:left="2190" w:hanging="390"/>
      </w:pPr>
      <w:rPr>
        <w:rFonts w:hint="default"/>
      </w:rPr>
    </w:lvl>
    <w:lvl w:ilvl="3" w:tplc="FFFFFFFF">
      <w:start w:val="1"/>
      <w:numFmt w:val="lowerLetter"/>
      <w:lvlText w:val="%4."/>
      <w:lvlJc w:val="left"/>
      <w:pPr>
        <w:tabs>
          <w:tab w:val="num" w:pos="2880"/>
        </w:tabs>
        <w:ind w:left="2880" w:hanging="360"/>
      </w:pPr>
      <w:rPr>
        <w:rFonts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41D13807"/>
    <w:multiLevelType w:val="singleLevel"/>
    <w:tmpl w:val="040C0013"/>
    <w:lvl w:ilvl="0">
      <w:start w:val="1"/>
      <w:numFmt w:val="upperRoman"/>
      <w:lvlText w:val="%1."/>
      <w:lvlJc w:val="left"/>
      <w:pPr>
        <w:tabs>
          <w:tab w:val="num" w:pos="720"/>
        </w:tabs>
        <w:ind w:left="720" w:hanging="720"/>
      </w:pPr>
    </w:lvl>
  </w:abstractNum>
  <w:abstractNum w:abstractNumId="3">
    <w:nsid w:val="4BCA39CA"/>
    <w:multiLevelType w:val="singleLevel"/>
    <w:tmpl w:val="040C000F"/>
    <w:lvl w:ilvl="0">
      <w:start w:val="1"/>
      <w:numFmt w:val="decimal"/>
      <w:lvlText w:val="%1."/>
      <w:lvlJc w:val="left"/>
      <w:pPr>
        <w:tabs>
          <w:tab w:val="num" w:pos="720"/>
        </w:tabs>
        <w:ind w:left="720" w:hanging="360"/>
      </w:pPr>
    </w:lvl>
  </w:abstractNum>
  <w:abstractNum w:abstractNumId="4">
    <w:nsid w:val="657E6199"/>
    <w:multiLevelType w:val="hybridMultilevel"/>
    <w:tmpl w:val="DE0C0AF0"/>
    <w:lvl w:ilvl="0" w:tplc="FFFFFFFF">
      <w:start w:val="1"/>
      <w:numFmt w:val="bullet"/>
      <w:lvlText w:val=""/>
      <w:lvlJc w:val="left"/>
      <w:pPr>
        <w:tabs>
          <w:tab w:val="num" w:pos="1215"/>
        </w:tabs>
        <w:ind w:left="1215"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71F358CA"/>
    <w:multiLevelType w:val="hybridMultilevel"/>
    <w:tmpl w:val="EB269758"/>
    <w:lvl w:ilvl="0" w:tplc="FFFFFFFF">
      <w:start w:val="1"/>
      <w:numFmt w:val="bullet"/>
      <w:lvlText w:val=""/>
      <w:lvlJc w:val="left"/>
      <w:pPr>
        <w:tabs>
          <w:tab w:val="num" w:pos="1215"/>
        </w:tabs>
        <w:ind w:left="1215" w:hanging="360"/>
      </w:pPr>
      <w:rPr>
        <w:rFonts w:ascii="Wingdings" w:hAnsi="Wingdings" w:hint="default"/>
      </w:rPr>
    </w:lvl>
    <w:lvl w:ilvl="1" w:tplc="FFFFFFFF">
      <w:start w:val="4"/>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
    <w:lvlOverride w:ilvl="0">
      <w:startOverride w:val="1"/>
    </w:lvlOverride>
  </w:num>
  <w:num w:numId="2">
    <w:abstractNumId w:val="3"/>
  </w:num>
  <w:num w:numId="3">
    <w:abstractNumId w:val="4"/>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6BEB"/>
    <w:rsid w:val="000D508C"/>
    <w:rsid w:val="00276BEB"/>
    <w:rsid w:val="004278BC"/>
    <w:rsid w:val="005758E1"/>
    <w:rsid w:val="00672CB4"/>
    <w:rsid w:val="008A3ECA"/>
    <w:rsid w:val="00F8321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AA7D8E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6BEB"/>
    <w:rPr>
      <w:sz w:val="24"/>
      <w:szCs w:val="24"/>
    </w:rPr>
  </w:style>
  <w:style w:type="paragraph" w:styleId="Titre3">
    <w:name w:val="heading 3"/>
    <w:basedOn w:val="Normal"/>
    <w:next w:val="Normal"/>
    <w:qFormat/>
    <w:rsid w:val="00276BEB"/>
    <w:pPr>
      <w:keepNext/>
      <w:overflowPunct w:val="0"/>
      <w:autoSpaceDE w:val="0"/>
      <w:autoSpaceDN w:val="0"/>
      <w:adjustRightInd w:val="0"/>
      <w:jc w:val="center"/>
      <w:textAlignment w:val="baseline"/>
      <w:outlineLvl w:val="2"/>
    </w:pPr>
    <w:rPr>
      <w:rFonts w:ascii="Comic Sans MS" w:hAnsi="Comic Sans MS"/>
    </w:rPr>
  </w:style>
  <w:style w:type="paragraph" w:styleId="Titre4">
    <w:name w:val="heading 4"/>
    <w:basedOn w:val="Normal"/>
    <w:next w:val="Normal"/>
    <w:qFormat/>
    <w:rsid w:val="00276BEB"/>
    <w:pPr>
      <w:keepNext/>
      <w:overflowPunct w:val="0"/>
      <w:autoSpaceDE w:val="0"/>
      <w:autoSpaceDN w:val="0"/>
      <w:adjustRightInd w:val="0"/>
      <w:jc w:val="center"/>
      <w:textAlignment w:val="baseline"/>
      <w:outlineLvl w:val="3"/>
    </w:pPr>
    <w:rPr>
      <w:rFonts w:ascii="Comic Sans MS" w:hAnsi="Comic Sans MS"/>
      <w:b/>
      <w:bCs/>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Corpsdetexte">
    <w:name w:val="Body Text"/>
    <w:basedOn w:val="Normal"/>
    <w:rsid w:val="00276BEB"/>
  </w:style>
  <w:style w:type="paragraph" w:styleId="Retraitcorpsdetexte3">
    <w:name w:val="Body Text Indent 3"/>
    <w:basedOn w:val="Normal"/>
    <w:rsid w:val="00276BEB"/>
    <w:pPr>
      <w:overflowPunct w:val="0"/>
      <w:autoSpaceDE w:val="0"/>
      <w:autoSpaceDN w:val="0"/>
      <w:adjustRightInd w:val="0"/>
      <w:ind w:firstLine="708"/>
      <w:jc w:val="both"/>
      <w:textAlignment w:val="baseline"/>
    </w:pPr>
    <w:rPr>
      <w:rFonts w:ascii="Comic Sans MS" w:hAnsi="Comic Sans M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6BEB"/>
    <w:rPr>
      <w:sz w:val="24"/>
      <w:szCs w:val="24"/>
    </w:rPr>
  </w:style>
  <w:style w:type="paragraph" w:styleId="Titre3">
    <w:name w:val="heading 3"/>
    <w:basedOn w:val="Normal"/>
    <w:next w:val="Normal"/>
    <w:qFormat/>
    <w:rsid w:val="00276BEB"/>
    <w:pPr>
      <w:keepNext/>
      <w:overflowPunct w:val="0"/>
      <w:autoSpaceDE w:val="0"/>
      <w:autoSpaceDN w:val="0"/>
      <w:adjustRightInd w:val="0"/>
      <w:jc w:val="center"/>
      <w:textAlignment w:val="baseline"/>
      <w:outlineLvl w:val="2"/>
    </w:pPr>
    <w:rPr>
      <w:rFonts w:ascii="Comic Sans MS" w:hAnsi="Comic Sans MS"/>
    </w:rPr>
  </w:style>
  <w:style w:type="paragraph" w:styleId="Titre4">
    <w:name w:val="heading 4"/>
    <w:basedOn w:val="Normal"/>
    <w:next w:val="Normal"/>
    <w:qFormat/>
    <w:rsid w:val="00276BEB"/>
    <w:pPr>
      <w:keepNext/>
      <w:overflowPunct w:val="0"/>
      <w:autoSpaceDE w:val="0"/>
      <w:autoSpaceDN w:val="0"/>
      <w:adjustRightInd w:val="0"/>
      <w:jc w:val="center"/>
      <w:textAlignment w:val="baseline"/>
      <w:outlineLvl w:val="3"/>
    </w:pPr>
    <w:rPr>
      <w:rFonts w:ascii="Comic Sans MS" w:hAnsi="Comic Sans MS"/>
      <w:b/>
      <w:bCs/>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Corpsdetexte">
    <w:name w:val="Body Text"/>
    <w:basedOn w:val="Normal"/>
    <w:rsid w:val="00276BEB"/>
  </w:style>
  <w:style w:type="paragraph" w:styleId="Retraitcorpsdetexte3">
    <w:name w:val="Body Text Indent 3"/>
    <w:basedOn w:val="Normal"/>
    <w:rsid w:val="00276BEB"/>
    <w:pPr>
      <w:overflowPunct w:val="0"/>
      <w:autoSpaceDE w:val="0"/>
      <w:autoSpaceDN w:val="0"/>
      <w:adjustRightInd w:val="0"/>
      <w:ind w:firstLine="708"/>
      <w:jc w:val="both"/>
      <w:textAlignment w:val="baseline"/>
    </w:pPr>
    <w:rPr>
      <w:rFonts w:ascii="Comic Sans MS" w:hAnsi="Comic Sans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targetScreenSz w:val="800x600"/>
</w:webSettings>
</file>

<file path=word/_rels/document.xml.rels><?xml version="1.0" encoding="UTF-8" standalone="yes"?>
<Relationships xmlns="http://schemas.openxmlformats.org/package/2006/relationships"><Relationship Id="rId20" Type="http://schemas.openxmlformats.org/officeDocument/2006/relationships/image" Target="media/image8.wmf"/><Relationship Id="rId21" Type="http://schemas.openxmlformats.org/officeDocument/2006/relationships/oleObject" Target="embeddings/oleObject2.bin"/><Relationship Id="rId22" Type="http://schemas.openxmlformats.org/officeDocument/2006/relationships/image" Target="media/image9.wmf"/><Relationship Id="rId23" Type="http://schemas.openxmlformats.org/officeDocument/2006/relationships/oleObject" Target="embeddings/oleObject3.bin"/><Relationship Id="rId24" Type="http://schemas.openxmlformats.org/officeDocument/2006/relationships/image" Target="media/image10.wmf"/><Relationship Id="rId25" Type="http://schemas.openxmlformats.org/officeDocument/2006/relationships/oleObject" Target="embeddings/oleObject4.bin"/><Relationship Id="rId26" Type="http://schemas.openxmlformats.org/officeDocument/2006/relationships/image" Target="media/image11.wmf"/><Relationship Id="rId27" Type="http://schemas.openxmlformats.org/officeDocument/2006/relationships/oleObject" Target="embeddings/oleObject5.bin"/><Relationship Id="rId28" Type="http://schemas.openxmlformats.org/officeDocument/2006/relationships/image" Target="media/image12.wmf"/><Relationship Id="rId29" Type="http://schemas.openxmlformats.org/officeDocument/2006/relationships/oleObject" Target="embeddings/oleObject6.bin"/><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image" Target="media/image13.wmf"/><Relationship Id="rId31" Type="http://schemas.openxmlformats.org/officeDocument/2006/relationships/oleObject" Target="embeddings/Microsoft_Equation7.bin"/><Relationship Id="rId32" Type="http://schemas.openxmlformats.org/officeDocument/2006/relationships/image" Target="media/image14.wmf"/><Relationship Id="rId9" Type="http://schemas.openxmlformats.org/officeDocument/2006/relationships/oleObject" Target="embeddings/Microsoft_Equation2.bin"/><Relationship Id="rId6" Type="http://schemas.openxmlformats.org/officeDocument/2006/relationships/image" Target="media/image1.wmf"/><Relationship Id="rId7" Type="http://schemas.openxmlformats.org/officeDocument/2006/relationships/oleObject" Target="embeddings/Microsoft_Equation1.bin"/><Relationship Id="rId8" Type="http://schemas.openxmlformats.org/officeDocument/2006/relationships/image" Target="media/image2.wmf"/><Relationship Id="rId33" Type="http://schemas.openxmlformats.org/officeDocument/2006/relationships/oleObject" Target="embeddings/Microsoft_Equation8.bin"/><Relationship Id="rId34" Type="http://schemas.openxmlformats.org/officeDocument/2006/relationships/image" Target="media/image15.wmf"/><Relationship Id="rId35" Type="http://schemas.openxmlformats.org/officeDocument/2006/relationships/oleObject" Target="embeddings/Microsoft_Equation9.bin"/><Relationship Id="rId36" Type="http://schemas.openxmlformats.org/officeDocument/2006/relationships/image" Target="media/image16.wmf"/><Relationship Id="rId10" Type="http://schemas.openxmlformats.org/officeDocument/2006/relationships/image" Target="media/image3.wmf"/><Relationship Id="rId11" Type="http://schemas.openxmlformats.org/officeDocument/2006/relationships/oleObject" Target="embeddings/Microsoft_Equation3.bin"/><Relationship Id="rId12" Type="http://schemas.openxmlformats.org/officeDocument/2006/relationships/image" Target="media/image4.wmf"/><Relationship Id="rId13" Type="http://schemas.openxmlformats.org/officeDocument/2006/relationships/oleObject" Target="embeddings/Microsoft_Equation4.bin"/><Relationship Id="rId14" Type="http://schemas.openxmlformats.org/officeDocument/2006/relationships/image" Target="media/image5.wmf"/><Relationship Id="rId15" Type="http://schemas.openxmlformats.org/officeDocument/2006/relationships/oleObject" Target="embeddings/Microsoft_Equation5.bin"/><Relationship Id="rId16" Type="http://schemas.openxmlformats.org/officeDocument/2006/relationships/image" Target="media/image6.wmf"/><Relationship Id="rId17" Type="http://schemas.openxmlformats.org/officeDocument/2006/relationships/oleObject" Target="embeddings/oleObject1.bin"/><Relationship Id="rId18" Type="http://schemas.openxmlformats.org/officeDocument/2006/relationships/image" Target="media/image7.wmf"/><Relationship Id="rId19" Type="http://schemas.openxmlformats.org/officeDocument/2006/relationships/oleObject" Target="embeddings/Microsoft_Equation6.bin"/><Relationship Id="rId37" Type="http://schemas.openxmlformats.org/officeDocument/2006/relationships/oleObject" Target="embeddings/oleObject7.bin"/><Relationship Id="rId38" Type="http://schemas.openxmlformats.org/officeDocument/2006/relationships/image" Target="media/image17.wmf"/><Relationship Id="rId39" Type="http://schemas.openxmlformats.org/officeDocument/2006/relationships/oleObject" Target="embeddings/Microsoft_Equation10.bin"/><Relationship Id="rId40" Type="http://schemas.openxmlformats.org/officeDocument/2006/relationships/image" Target="media/image18.wmf"/><Relationship Id="rId41" Type="http://schemas.openxmlformats.org/officeDocument/2006/relationships/oleObject" Target="embeddings/Microsoft_Equation11.bin"/><Relationship Id="rId42" Type="http://schemas.openxmlformats.org/officeDocument/2006/relationships/image" Target="media/image19.wmf"/><Relationship Id="rId43" Type="http://schemas.openxmlformats.org/officeDocument/2006/relationships/oleObject" Target="embeddings/oleObject8.bin"/><Relationship Id="rId44" Type="http://schemas.openxmlformats.org/officeDocument/2006/relationships/fontTable" Target="fontTable.xml"/><Relationship Id="rId45" Type="http://schemas.openxmlformats.org/officeDocument/2006/relationships/theme" Target="theme/theme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865</Words>
  <Characters>4760</Characters>
  <Application>Microsoft Macintosh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Probabilités Rappels de 1er</vt:lpstr>
    </vt:vector>
  </TitlesOfParts>
  <Company> </Company>
  <LinksUpToDate>false</LinksUpToDate>
  <CharactersWithSpaces>5614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Probabilités Rappels de 1er</dc:title>
  <dc:subject/>
  <dc:creator>AEMINC</dc:creator>
  <cp:keywords/>
  <dc:description/>
  <cp:lastModifiedBy>Nathalie Mignot</cp:lastModifiedBy>
  <cp:revision>3</cp:revision>
  <dcterms:created xsi:type="dcterms:W3CDTF">2011-11-24T00:26:00Z</dcterms:created>
  <dcterms:modified xsi:type="dcterms:W3CDTF">2011-11-24T00:27:00Z</dcterms:modified>
</cp:coreProperties>
</file>