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10"/>
        <w:gridCol w:w="3685"/>
        <w:gridCol w:w="851"/>
        <w:gridCol w:w="4536"/>
      </w:tblGrid>
      <w:tr w:rsidR="00DD7EDD" w:rsidRPr="001126DF" w:rsidTr="005269E9">
        <w:trPr>
          <w:trHeight w:val="664"/>
        </w:trPr>
        <w:tc>
          <w:tcPr>
            <w:tcW w:w="6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7EDD" w:rsidRPr="001126DF" w:rsidRDefault="00082829" w:rsidP="00DD7ED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126DF">
              <w:rPr>
                <w:b/>
                <w:sz w:val="20"/>
                <w:szCs w:val="20"/>
              </w:rPr>
              <w:t>Cadre explicite en rapport avec le sens des apprentissages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7EDD" w:rsidRPr="001126DF" w:rsidRDefault="005269E9" w:rsidP="00DD7E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ATHLETISME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D7EDD" w:rsidRPr="001126DF" w:rsidRDefault="00DD7EDD" w:rsidP="00F514EA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1126DF">
              <w:rPr>
                <w:i/>
                <w:sz w:val="20"/>
                <w:szCs w:val="20"/>
              </w:rPr>
              <w:t>Contexte d’enseignement :</w:t>
            </w:r>
          </w:p>
          <w:p w:rsidR="00DD7EDD" w:rsidRPr="001126DF" w:rsidRDefault="00DD7EDD" w:rsidP="00F514EA">
            <w:pPr>
              <w:jc w:val="center"/>
              <w:rPr>
                <w:sz w:val="20"/>
                <w:szCs w:val="20"/>
              </w:rPr>
            </w:pPr>
            <w:r w:rsidRPr="001126DF">
              <w:rPr>
                <w:i/>
                <w:sz w:val="20"/>
                <w:szCs w:val="20"/>
              </w:rPr>
              <w:t>du N1 au N4 tout public</w:t>
            </w:r>
          </w:p>
        </w:tc>
      </w:tr>
      <w:tr w:rsidR="00DD7EDD" w:rsidRPr="001126DF" w:rsidTr="005269E9">
        <w:trPr>
          <w:trHeight w:val="338"/>
        </w:trPr>
        <w:tc>
          <w:tcPr>
            <w:tcW w:w="15082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D7EDD" w:rsidRPr="001126DF" w:rsidRDefault="00DD7EDD" w:rsidP="00DD7ED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126DF">
              <w:rPr>
                <w:b/>
                <w:sz w:val="20"/>
                <w:szCs w:val="20"/>
              </w:rPr>
              <w:t>Justifications, Rappels théoriques</w:t>
            </w:r>
          </w:p>
        </w:tc>
      </w:tr>
      <w:tr w:rsidR="00DD7EDD" w:rsidRPr="001126DF" w:rsidTr="005269E9">
        <w:trPr>
          <w:trHeight w:val="501"/>
        </w:trPr>
        <w:tc>
          <w:tcPr>
            <w:tcW w:w="15082" w:type="dxa"/>
            <w:gridSpan w:val="4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69E9" w:rsidRDefault="00DD7EDD" w:rsidP="00DD7EDD">
            <w:p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L’utilisation de musique rythmée permet deux choses</w:t>
            </w:r>
            <w:r w:rsidR="005269E9">
              <w:rPr>
                <w:sz w:val="20"/>
                <w:szCs w:val="20"/>
              </w:rPr>
              <w:t xml:space="preserve"> : </w:t>
            </w:r>
          </w:p>
          <w:p w:rsidR="00DD7EDD" w:rsidRPr="001126DF" w:rsidRDefault="00DD7EDD" w:rsidP="00DD7EDD">
            <w:pPr>
              <w:numPr>
                <w:ilvl w:val="1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Motive les élèves</w:t>
            </w:r>
          </w:p>
          <w:p w:rsidR="00DD7EDD" w:rsidRPr="001126DF" w:rsidRDefault="00DD7EDD" w:rsidP="00DD7EDD">
            <w:pPr>
              <w:numPr>
                <w:ilvl w:val="1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Favorise des appuis plus longs au sol gages d’efficacité dans l’activité</w:t>
            </w:r>
          </w:p>
          <w:p w:rsidR="00DD7EDD" w:rsidRPr="001126DF" w:rsidRDefault="00DD7EDD" w:rsidP="00DD7EDD">
            <w:p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L’enseignant peut diriger l’échauffement au début du cycle</w:t>
            </w:r>
          </w:p>
          <w:p w:rsidR="005269E9" w:rsidRDefault="00DD7EDD" w:rsidP="005269E9">
            <w:p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puis par la suite un élève peut le faire à sa place : cela permet alors à l’enseignant de fournir davantage de retours aux élèves</w:t>
            </w:r>
          </w:p>
          <w:p w:rsidR="00DD7EDD" w:rsidRPr="001126DF" w:rsidRDefault="005269E9" w:rsidP="00DD7E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(pour des raisons de droit d’auteur il n’y a pas de musique sur les vidéos ; il est possible aussi de frapper le rythme dans ses mains) </w:t>
            </w:r>
          </w:p>
        </w:tc>
      </w:tr>
      <w:tr w:rsidR="00DD7EDD" w:rsidRPr="001126DF" w:rsidTr="005269E9">
        <w:trPr>
          <w:trHeight w:val="400"/>
        </w:trPr>
        <w:tc>
          <w:tcPr>
            <w:tcW w:w="15082" w:type="dxa"/>
            <w:gridSpan w:val="4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D7EDD" w:rsidRPr="001126DF" w:rsidRDefault="00DD7EDD" w:rsidP="00DD7EDD">
            <w:pPr>
              <w:tabs>
                <w:tab w:val="left" w:pos="1402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126DF">
              <w:rPr>
                <w:b/>
                <w:sz w:val="20"/>
                <w:szCs w:val="20"/>
              </w:rPr>
              <w:t>Des exemples d’échauffement (</w:t>
            </w:r>
            <w:proofErr w:type="spellStart"/>
            <w:r w:rsidRPr="001126DF">
              <w:rPr>
                <w:b/>
                <w:sz w:val="20"/>
                <w:szCs w:val="20"/>
              </w:rPr>
              <w:t>cf</w:t>
            </w:r>
            <w:proofErr w:type="spellEnd"/>
            <w:r w:rsidRPr="001126DF">
              <w:rPr>
                <w:b/>
                <w:sz w:val="20"/>
                <w:szCs w:val="20"/>
              </w:rPr>
              <w:t xml:space="preserve"> vidéos</w:t>
            </w:r>
            <w:r w:rsidR="00F514EA">
              <w:rPr>
                <w:b/>
                <w:sz w:val="20"/>
                <w:szCs w:val="20"/>
              </w:rPr>
              <w:t> : différents niveaux d’élèves apparaissent</w:t>
            </w:r>
            <w:r w:rsidRPr="001126DF">
              <w:rPr>
                <w:b/>
                <w:sz w:val="20"/>
                <w:szCs w:val="20"/>
              </w:rPr>
              <w:t>)</w:t>
            </w:r>
          </w:p>
        </w:tc>
      </w:tr>
      <w:tr w:rsidR="00DD7EDD" w:rsidRPr="001126DF" w:rsidTr="005269E9">
        <w:trPr>
          <w:trHeight w:val="907"/>
        </w:trPr>
        <w:tc>
          <w:tcPr>
            <w:tcW w:w="15082" w:type="dxa"/>
            <w:gridSpan w:val="4"/>
            <w:tcBorders>
              <w:top w:val="dashed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D7EDD" w:rsidRPr="001126DF" w:rsidRDefault="00DD7EDD" w:rsidP="00DD7EDD">
            <w:pPr>
              <w:tabs>
                <w:tab w:val="left" w:pos="1402"/>
              </w:tabs>
              <w:spacing w:after="0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Activité : Echauffement spécifique en Athlétisme</w:t>
            </w:r>
          </w:p>
          <w:p w:rsidR="00DD7EDD" w:rsidRPr="001126DF" w:rsidRDefault="00DD7EDD" w:rsidP="00F514EA">
            <w:p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Echauffement spécifique : L’aller est constitué d’actions spécifiques et le retour se fait en trottinant pour augmenter la température corporelle et mettre en route le système cardio-vasculaire</w:t>
            </w:r>
            <w:r w:rsidR="00F514EA">
              <w:rPr>
                <w:sz w:val="20"/>
                <w:szCs w:val="20"/>
              </w:rPr>
              <w:t>. Il est important d’insister sur l’utilisation des bras dans chaque exercice, les membres libres étant un des principes moteurs d’une impulsion efficace.</w:t>
            </w:r>
          </w:p>
        </w:tc>
      </w:tr>
      <w:tr w:rsidR="00DD7EDD" w:rsidRPr="001126DF" w:rsidTr="005269E9">
        <w:trPr>
          <w:trHeight w:val="565"/>
        </w:trPr>
        <w:tc>
          <w:tcPr>
            <w:tcW w:w="9695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DD7EDD" w:rsidRPr="001126DF" w:rsidRDefault="00DD7EDD" w:rsidP="0008282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marcher en déroulant son pied sur le rythme</w:t>
            </w:r>
          </w:p>
        </w:tc>
        <w:tc>
          <w:tcPr>
            <w:tcW w:w="53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DD7EDD" w:rsidRPr="001126DF" w:rsidRDefault="00DD7EDD" w:rsidP="00082829">
            <w:p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Rester droit</w:t>
            </w:r>
          </w:p>
          <w:p w:rsidR="00DD7EDD" w:rsidRPr="001126DF" w:rsidRDefault="00DD7EDD" w:rsidP="00082829">
            <w:p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 xml:space="preserve">j’attaque talon et je me grandis sur la pointe </w:t>
            </w:r>
            <w:r w:rsidR="00082829" w:rsidRPr="001126DF">
              <w:rPr>
                <w:sz w:val="20"/>
                <w:szCs w:val="20"/>
              </w:rPr>
              <w:t>de pied</w:t>
            </w:r>
          </w:p>
        </w:tc>
      </w:tr>
      <w:tr w:rsidR="00DD7EDD" w:rsidRPr="001126DF" w:rsidTr="005269E9">
        <w:trPr>
          <w:trHeight w:val="418"/>
        </w:trPr>
        <w:tc>
          <w:tcPr>
            <w:tcW w:w="9695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DD7EDD" w:rsidRPr="001126DF" w:rsidRDefault="00DD7EDD" w:rsidP="0008282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talon fesses en rebondissant sur le rythme </w:t>
            </w:r>
          </w:p>
        </w:tc>
        <w:tc>
          <w:tcPr>
            <w:tcW w:w="53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DD7EDD" w:rsidRPr="001126DF" w:rsidRDefault="00082829" w:rsidP="00082829">
            <w:p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être bien droit, jambe tendue au sol (se grandir)</w:t>
            </w:r>
          </w:p>
        </w:tc>
      </w:tr>
      <w:tr w:rsidR="00DD7EDD" w:rsidRPr="001126DF" w:rsidTr="005269E9">
        <w:trPr>
          <w:trHeight w:val="1624"/>
        </w:trPr>
        <w:tc>
          <w:tcPr>
            <w:tcW w:w="9695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DD7EDD" w:rsidRPr="001126DF" w:rsidRDefault="005269E9" w:rsidP="0008282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skipping</w:t>
            </w:r>
            <w:proofErr w:type="spellEnd"/>
            <w:r>
              <w:rPr>
                <w:sz w:val="20"/>
                <w:szCs w:val="20"/>
              </w:rPr>
              <w:t xml:space="preserve"> (montée de genou appelé autrement car l’intention donné à l’élève est d’appuyer au sol et non de lever les genoux</w:t>
            </w:r>
            <w:r w:rsidR="00DD7EDD" w:rsidRPr="001126DF">
              <w:rPr>
                <w:sz w:val="20"/>
                <w:szCs w:val="20"/>
              </w:rPr>
              <w:t xml:space="preserve">) en rebondissant sur le rythme: </w:t>
            </w:r>
          </w:p>
          <w:p w:rsidR="00DD7EDD" w:rsidRPr="001126DF" w:rsidRDefault="00DD7EDD" w:rsidP="00DD7EDD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  <w:p w:rsidR="00DD7EDD" w:rsidRPr="001126DF" w:rsidRDefault="005269E9" w:rsidP="00DD7EDD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Variables : </w:t>
            </w:r>
            <w:r w:rsidR="00082829" w:rsidRPr="001126DF">
              <w:rPr>
                <w:sz w:val="20"/>
                <w:szCs w:val="20"/>
              </w:rPr>
              <w:t xml:space="preserve">a. </w:t>
            </w:r>
            <w:r w:rsidR="00DD7EDD" w:rsidRPr="001126DF">
              <w:rPr>
                <w:sz w:val="20"/>
                <w:szCs w:val="20"/>
              </w:rPr>
              <w:t>varier les rythmes des musiques</w:t>
            </w:r>
          </w:p>
          <w:p w:rsidR="00DD7EDD" w:rsidRPr="001126DF" w:rsidRDefault="00DD7EDD" w:rsidP="00082829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Faire 4 skip en rebondissant et 4 très rapides</w:t>
            </w:r>
          </w:p>
          <w:p w:rsidR="00DD7EDD" w:rsidRPr="001126DF" w:rsidRDefault="00DD7EDD" w:rsidP="00082829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 xml:space="preserve">suivre le professeur en </w:t>
            </w:r>
            <w:proofErr w:type="spellStart"/>
            <w:r w:rsidRPr="001126DF">
              <w:rPr>
                <w:sz w:val="20"/>
                <w:szCs w:val="20"/>
              </w:rPr>
              <w:t>skipping</w:t>
            </w:r>
            <w:proofErr w:type="spellEnd"/>
            <w:r w:rsidRPr="001126DF">
              <w:rPr>
                <w:sz w:val="20"/>
                <w:szCs w:val="20"/>
              </w:rPr>
              <w:t>. Le prof avance, recule, va à droite,  à  gauche et corrige en même temps les élèves (jambe tendue au sol, pointes de pieds relevées)</w:t>
            </w:r>
          </w:p>
        </w:tc>
        <w:tc>
          <w:tcPr>
            <w:tcW w:w="53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DD7EDD" w:rsidRPr="001126DF" w:rsidRDefault="00DD7EDD" w:rsidP="00082829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1126DF">
              <w:rPr>
                <w:rFonts w:ascii="Calibri" w:eastAsia="Calibri" w:hAnsi="Calibri"/>
                <w:sz w:val="20"/>
                <w:szCs w:val="20"/>
              </w:rPr>
              <w:t>Rebondir</w:t>
            </w:r>
            <w:r w:rsidR="00082829" w:rsidRPr="001126DF">
              <w:rPr>
                <w:rFonts w:ascii="Calibri" w:eastAsia="Calibri" w:hAnsi="Calibri"/>
                <w:sz w:val="20"/>
                <w:szCs w:val="20"/>
              </w:rPr>
              <w:t xml:space="preserve"> j</w:t>
            </w:r>
            <w:r w:rsidRPr="001126DF">
              <w:rPr>
                <w:sz w:val="20"/>
                <w:szCs w:val="20"/>
              </w:rPr>
              <w:t>ambe tendue au sol</w:t>
            </w:r>
          </w:p>
          <w:p w:rsidR="00DD7EDD" w:rsidRPr="001126DF" w:rsidRDefault="00DD7EDD" w:rsidP="00082829">
            <w:p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 xml:space="preserve">remonter sa pointe de pied pour être actif </w:t>
            </w:r>
            <w:r w:rsidR="00082829" w:rsidRPr="001126DF">
              <w:rPr>
                <w:sz w:val="20"/>
                <w:szCs w:val="20"/>
              </w:rPr>
              <w:t>avec la plante du pied au contact du sol</w:t>
            </w:r>
          </w:p>
        </w:tc>
      </w:tr>
      <w:tr w:rsidR="00DD7EDD" w:rsidRPr="001126DF" w:rsidTr="007C3B51">
        <w:trPr>
          <w:trHeight w:val="504"/>
        </w:trPr>
        <w:tc>
          <w:tcPr>
            <w:tcW w:w="9695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DD7EDD" w:rsidRPr="001126DF" w:rsidRDefault="00DD7EDD" w:rsidP="0008282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 xml:space="preserve"> tirades jambe tendue : </w:t>
            </w:r>
          </w:p>
          <w:p w:rsidR="00DD7EDD" w:rsidRPr="001126DF" w:rsidRDefault="00DD7EDD" w:rsidP="00082829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 xml:space="preserve"> Variables : ajouter les bras qui tournent vers l’avant, ou bras derrière le dos</w:t>
            </w:r>
          </w:p>
        </w:tc>
        <w:tc>
          <w:tcPr>
            <w:tcW w:w="53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DD7EDD" w:rsidRPr="001126DF" w:rsidRDefault="00082829" w:rsidP="00082829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être actif avec le pied pour faire avancer son bassin (repère : en faire le moins possible d’un plot à un autre, action vers l’arrière)</w:t>
            </w:r>
          </w:p>
        </w:tc>
      </w:tr>
      <w:tr w:rsidR="001126DF" w:rsidRPr="001126DF" w:rsidTr="007C3B51">
        <w:trPr>
          <w:trHeight w:val="1067"/>
        </w:trPr>
        <w:tc>
          <w:tcPr>
            <w:tcW w:w="9695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1126DF" w:rsidRPr="001126DF" w:rsidRDefault="001126DF" w:rsidP="00082829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Foulées bondissantes rasantes (image du toit sur la tête)</w:t>
            </w:r>
          </w:p>
          <w:p w:rsidR="001126DF" w:rsidRPr="001126DF" w:rsidRDefault="001126DF" w:rsidP="00DD7EDD">
            <w:pPr>
              <w:pStyle w:val="Sansinterligne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Variables : - compter le nombre de foulées entre deux lignes (avec ou sans prise élan)</w:t>
            </w:r>
          </w:p>
          <w:p w:rsidR="001126DF" w:rsidRPr="001126DF" w:rsidRDefault="001126DF" w:rsidP="00082829">
            <w:pPr>
              <w:pStyle w:val="Sansinterligne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-Débuter en déroulé plantaire sur 5m pour augmenter progressivement l’amplitude et  terminer en foulées bondissantes</w:t>
            </w:r>
          </w:p>
        </w:tc>
        <w:tc>
          <w:tcPr>
            <w:tcW w:w="5387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</w:tcPr>
          <w:p w:rsidR="001126DF" w:rsidRPr="001126DF" w:rsidRDefault="001126DF" w:rsidP="00082829">
            <w:p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Dérouler son pied</w:t>
            </w:r>
          </w:p>
          <w:p w:rsidR="001126DF" w:rsidRPr="001126DF" w:rsidRDefault="001126DF" w:rsidP="001126DF">
            <w:p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Rester bien droit</w:t>
            </w:r>
          </w:p>
          <w:p w:rsidR="001126DF" w:rsidRPr="001126DF" w:rsidRDefault="001126DF" w:rsidP="001126DF">
            <w:p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Aller poser loin devant son talon</w:t>
            </w:r>
          </w:p>
          <w:p w:rsidR="001126DF" w:rsidRPr="001126DF" w:rsidRDefault="001126DF" w:rsidP="00082829">
            <w:p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Rester rasant et maintenir un rythme régulier</w:t>
            </w:r>
          </w:p>
        </w:tc>
      </w:tr>
      <w:tr w:rsidR="001126DF" w:rsidRPr="001126DF" w:rsidTr="005269E9">
        <w:trPr>
          <w:trHeight w:val="442"/>
        </w:trPr>
        <w:tc>
          <w:tcPr>
            <w:tcW w:w="9695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1126DF" w:rsidRPr="001126DF" w:rsidRDefault="001126DF" w:rsidP="00DD7EDD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Cloche pied DD GG (rythme régulier)</w:t>
            </w:r>
          </w:p>
        </w:tc>
        <w:tc>
          <w:tcPr>
            <w:tcW w:w="5387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1126DF" w:rsidRPr="001126DF" w:rsidRDefault="001126DF" w:rsidP="0008282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2829" w:rsidRPr="001126DF" w:rsidTr="007C3B51">
        <w:trPr>
          <w:trHeight w:val="1015"/>
        </w:trPr>
        <w:tc>
          <w:tcPr>
            <w:tcW w:w="9695" w:type="dxa"/>
            <w:gridSpan w:val="2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</w:tcPr>
          <w:p w:rsidR="00082829" w:rsidRPr="001126DF" w:rsidRDefault="00082829" w:rsidP="00082829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Accélération progressive avec départ en se laissant déséquilibrer vers l’avant corps aligné</w:t>
            </w:r>
          </w:p>
          <w:p w:rsidR="00082829" w:rsidRPr="001126DF" w:rsidRDefault="00082829" w:rsidP="00082829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</w:tcPr>
          <w:p w:rsidR="00082829" w:rsidRPr="001126DF" w:rsidRDefault="00082829" w:rsidP="0008282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1126DF">
              <w:rPr>
                <w:rFonts w:ascii="Calibri" w:eastAsia="Calibri" w:hAnsi="Calibri"/>
                <w:sz w:val="20"/>
                <w:szCs w:val="20"/>
              </w:rPr>
              <w:t>Rester aligné et en déséquilibre le plus longtemps possible</w:t>
            </w:r>
          </w:p>
          <w:p w:rsidR="00082829" w:rsidRPr="001126DF" w:rsidRDefault="00082829" w:rsidP="0008282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1126DF">
              <w:rPr>
                <w:rFonts w:ascii="Calibri" w:eastAsia="Calibri" w:hAnsi="Calibri"/>
                <w:sz w:val="20"/>
                <w:szCs w:val="20"/>
              </w:rPr>
              <w:t>Appuyer au sol</w:t>
            </w:r>
          </w:p>
          <w:p w:rsidR="00082829" w:rsidRPr="001126DF" w:rsidRDefault="00082829" w:rsidP="007C3B51">
            <w:pPr>
              <w:pStyle w:val="Paragraphedeliste"/>
              <w:numPr>
                <w:ilvl w:val="0"/>
                <w:numId w:val="4"/>
              </w:numPr>
              <w:rPr>
                <w:rFonts w:ascii="Calibri" w:eastAsia="Calibri" w:hAnsi="Calibri"/>
                <w:sz w:val="20"/>
                <w:szCs w:val="20"/>
              </w:rPr>
            </w:pPr>
            <w:r w:rsidRPr="001126DF">
              <w:rPr>
                <w:rFonts w:ascii="Calibri" w:eastAsia="Calibri" w:hAnsi="Calibri"/>
                <w:sz w:val="20"/>
                <w:szCs w:val="20"/>
              </w:rPr>
              <w:t>Etre actif avec ses bras</w:t>
            </w:r>
          </w:p>
        </w:tc>
      </w:tr>
      <w:tr w:rsidR="008756CB" w:rsidRPr="001126DF" w:rsidTr="00F514EA">
        <w:trPr>
          <w:trHeight w:val="664"/>
        </w:trPr>
        <w:tc>
          <w:tcPr>
            <w:tcW w:w="6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56CB" w:rsidRPr="001126DF" w:rsidRDefault="007C3B51" w:rsidP="008756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126DF">
              <w:rPr>
                <w:b/>
                <w:sz w:val="20"/>
                <w:szCs w:val="20"/>
              </w:rPr>
              <w:lastRenderedPageBreak/>
              <w:t>Cadre explicite en rapport avec le sens des apprentissages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56CB" w:rsidRPr="001126DF" w:rsidRDefault="007C3B51" w:rsidP="008756C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DE RELAIS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56CB" w:rsidRPr="001126DF" w:rsidRDefault="008756CB" w:rsidP="00F514EA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1126DF">
              <w:rPr>
                <w:i/>
                <w:sz w:val="20"/>
                <w:szCs w:val="20"/>
              </w:rPr>
              <w:t>Contexte d’enseignement :</w:t>
            </w:r>
          </w:p>
          <w:p w:rsidR="008756CB" w:rsidRPr="001126DF" w:rsidRDefault="008756CB" w:rsidP="00F514EA">
            <w:pPr>
              <w:jc w:val="center"/>
              <w:rPr>
                <w:sz w:val="20"/>
                <w:szCs w:val="20"/>
              </w:rPr>
            </w:pPr>
            <w:r w:rsidRPr="001126DF">
              <w:rPr>
                <w:i/>
                <w:sz w:val="20"/>
                <w:szCs w:val="20"/>
              </w:rPr>
              <w:t>du N1 au N4 tout public</w:t>
            </w:r>
          </w:p>
        </w:tc>
      </w:tr>
      <w:tr w:rsidR="008756CB" w:rsidRPr="001126DF" w:rsidTr="005269E9">
        <w:trPr>
          <w:trHeight w:val="338"/>
        </w:trPr>
        <w:tc>
          <w:tcPr>
            <w:tcW w:w="15082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756CB" w:rsidRPr="001126DF" w:rsidRDefault="008756CB" w:rsidP="008756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126DF">
              <w:rPr>
                <w:b/>
                <w:sz w:val="20"/>
                <w:szCs w:val="20"/>
              </w:rPr>
              <w:t>Justifications, Rappels théoriques</w:t>
            </w:r>
          </w:p>
        </w:tc>
      </w:tr>
      <w:tr w:rsidR="008756CB" w:rsidRPr="001126DF" w:rsidTr="005269E9">
        <w:trPr>
          <w:trHeight w:val="501"/>
        </w:trPr>
        <w:tc>
          <w:tcPr>
            <w:tcW w:w="15082" w:type="dxa"/>
            <w:gridSpan w:val="4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56CB" w:rsidRPr="001126DF" w:rsidRDefault="008756CB" w:rsidP="008756CB">
            <w:pPr>
              <w:spacing w:after="0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Echauffer les élèves en EPS dans un contexte proche de l’apprentissage, pour lui donner du sens, mieux préparer les élèves et entrer très rapidement dans l’activité support.</w:t>
            </w:r>
          </w:p>
        </w:tc>
      </w:tr>
      <w:tr w:rsidR="008756CB" w:rsidRPr="001126DF" w:rsidTr="005269E9">
        <w:trPr>
          <w:trHeight w:val="400"/>
        </w:trPr>
        <w:tc>
          <w:tcPr>
            <w:tcW w:w="15082" w:type="dxa"/>
            <w:gridSpan w:val="4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756CB" w:rsidRPr="001126DF" w:rsidRDefault="008756CB" w:rsidP="008756CB">
            <w:pPr>
              <w:tabs>
                <w:tab w:val="left" w:pos="1402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126DF">
              <w:rPr>
                <w:b/>
                <w:sz w:val="20"/>
                <w:szCs w:val="20"/>
              </w:rPr>
              <w:t>Des exemples d’échauffement (</w:t>
            </w:r>
            <w:proofErr w:type="spellStart"/>
            <w:r w:rsidRPr="001126DF">
              <w:rPr>
                <w:b/>
                <w:sz w:val="20"/>
                <w:szCs w:val="20"/>
              </w:rPr>
              <w:t>cf</w:t>
            </w:r>
            <w:proofErr w:type="spellEnd"/>
            <w:r w:rsidRPr="001126D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126DF">
              <w:rPr>
                <w:b/>
                <w:sz w:val="20"/>
                <w:szCs w:val="20"/>
              </w:rPr>
              <w:t>vidéos</w:t>
            </w:r>
            <w:proofErr w:type="gramEnd"/>
            <w:r w:rsidRPr="001126DF">
              <w:rPr>
                <w:b/>
                <w:sz w:val="20"/>
                <w:szCs w:val="20"/>
              </w:rPr>
              <w:t>)</w:t>
            </w:r>
          </w:p>
        </w:tc>
      </w:tr>
      <w:tr w:rsidR="008756CB" w:rsidRPr="001126DF" w:rsidTr="005269E9">
        <w:trPr>
          <w:trHeight w:val="914"/>
        </w:trPr>
        <w:tc>
          <w:tcPr>
            <w:tcW w:w="1508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756CB" w:rsidRPr="001126DF" w:rsidRDefault="008756CB" w:rsidP="008756CB">
            <w:pPr>
              <w:tabs>
                <w:tab w:val="left" w:pos="1402"/>
              </w:tabs>
              <w:spacing w:after="0"/>
              <w:rPr>
                <w:sz w:val="20"/>
                <w:szCs w:val="20"/>
              </w:rPr>
            </w:pPr>
          </w:p>
          <w:p w:rsidR="005269E9" w:rsidRDefault="005269E9" w:rsidP="008756CB">
            <w:pPr>
              <w:tabs>
                <w:tab w:val="left" w:pos="140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Effectuer le footing par équipe en se transmettant le témoin.                                                                 </w:t>
            </w:r>
          </w:p>
          <w:p w:rsidR="008756CB" w:rsidRPr="001126DF" w:rsidRDefault="005269E9" w:rsidP="008756CB">
            <w:pPr>
              <w:tabs>
                <w:tab w:val="left" w:pos="140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faire sous forme d’aller retour afin de réguler la technique de transmission des élèves</w:t>
            </w:r>
          </w:p>
        </w:tc>
      </w:tr>
      <w:tr w:rsidR="005269E9" w:rsidRPr="001126DF" w:rsidTr="005269E9">
        <w:trPr>
          <w:trHeight w:val="914"/>
        </w:trPr>
        <w:tc>
          <w:tcPr>
            <w:tcW w:w="15082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9E9" w:rsidRDefault="005269E9" w:rsidP="008756CB">
            <w:pPr>
              <w:tabs>
                <w:tab w:val="left" w:pos="1402"/>
              </w:tabs>
              <w:spacing w:after="0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t>Le donneur : donne bras tendu de bas en haut</w:t>
            </w:r>
            <w:r w:rsidR="007C3B51">
              <w:rPr>
                <w:b/>
                <w:noProof/>
                <w:sz w:val="20"/>
                <w:szCs w:val="20"/>
                <w:lang w:eastAsia="fr-FR"/>
              </w:rPr>
              <w:t xml:space="preserve"> juste apr</w:t>
            </w:r>
            <w:r>
              <w:rPr>
                <w:b/>
                <w:noProof/>
                <w:sz w:val="20"/>
                <w:szCs w:val="20"/>
                <w:lang w:eastAsia="fr-FR"/>
              </w:rPr>
              <w:t>ès avoir donner le signal sonore</w:t>
            </w:r>
          </w:p>
          <w:p w:rsidR="005269E9" w:rsidRDefault="005269E9" w:rsidP="0015768F">
            <w:pPr>
              <w:tabs>
                <w:tab w:val="left" w:pos="1402"/>
              </w:tabs>
              <w:spacing w:after="0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t>Le receveur : tend son bras coude flechi, paume de main vers l’arriere après le signal du donneur.</w:t>
            </w:r>
            <w:r w:rsidR="0015768F">
              <w:t xml:space="preserve"> </w:t>
            </w:r>
          </w:p>
        </w:tc>
      </w:tr>
      <w:tr w:rsidR="008756CB" w:rsidRPr="001126DF" w:rsidTr="00F514EA">
        <w:trPr>
          <w:trHeight w:val="664"/>
        </w:trPr>
        <w:tc>
          <w:tcPr>
            <w:tcW w:w="6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56CB" w:rsidRPr="001126DF" w:rsidRDefault="007C3B51" w:rsidP="008756C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Déployer</w:t>
            </w:r>
            <w:r w:rsidR="0041035A">
              <w:rPr>
                <w:b/>
                <w:sz w:val="20"/>
                <w:szCs w:val="20"/>
              </w:rPr>
              <w:t xml:space="preserve"> une activité dense au service des apprentissages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56CB" w:rsidRPr="001126DF" w:rsidRDefault="007C3B51" w:rsidP="008756C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MULTIBOND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56CB" w:rsidRPr="001126DF" w:rsidRDefault="008756CB" w:rsidP="00F514EA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1126DF">
              <w:rPr>
                <w:i/>
                <w:sz w:val="20"/>
                <w:szCs w:val="20"/>
              </w:rPr>
              <w:t>Contexte d’enseignement :</w:t>
            </w:r>
          </w:p>
          <w:p w:rsidR="008756CB" w:rsidRPr="001126DF" w:rsidRDefault="008756CB" w:rsidP="00F514EA">
            <w:pPr>
              <w:jc w:val="center"/>
              <w:rPr>
                <w:sz w:val="20"/>
                <w:szCs w:val="20"/>
              </w:rPr>
            </w:pPr>
            <w:r w:rsidRPr="001126DF">
              <w:rPr>
                <w:i/>
                <w:sz w:val="20"/>
                <w:szCs w:val="20"/>
              </w:rPr>
              <w:t>du N1 au N4 tout public</w:t>
            </w:r>
          </w:p>
        </w:tc>
      </w:tr>
      <w:tr w:rsidR="008756CB" w:rsidRPr="001126DF" w:rsidTr="001A420A">
        <w:trPr>
          <w:trHeight w:val="338"/>
        </w:trPr>
        <w:tc>
          <w:tcPr>
            <w:tcW w:w="15082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756CB" w:rsidRPr="001126DF" w:rsidRDefault="008756CB" w:rsidP="008756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126DF">
              <w:rPr>
                <w:b/>
                <w:sz w:val="20"/>
                <w:szCs w:val="20"/>
              </w:rPr>
              <w:t>Justifications, Rappels théoriques</w:t>
            </w:r>
          </w:p>
        </w:tc>
      </w:tr>
      <w:tr w:rsidR="008756CB" w:rsidRPr="001126DF" w:rsidTr="001A420A">
        <w:trPr>
          <w:trHeight w:val="501"/>
        </w:trPr>
        <w:tc>
          <w:tcPr>
            <w:tcW w:w="15082" w:type="dxa"/>
            <w:gridSpan w:val="4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56CB" w:rsidRPr="001126DF" w:rsidRDefault="008756CB" w:rsidP="008756CB">
            <w:pPr>
              <w:spacing w:after="0"/>
              <w:rPr>
                <w:sz w:val="20"/>
                <w:szCs w:val="20"/>
              </w:rPr>
            </w:pPr>
            <w:r w:rsidRPr="001126DF">
              <w:rPr>
                <w:sz w:val="20"/>
                <w:szCs w:val="20"/>
              </w:rPr>
              <w:t>Echauffer les élèves en EPS dans un contexte proche de l’apprentissage, pour lui donner du sens, mieux préparer les élèves et entrer très rapidement dans l’activité support.</w:t>
            </w:r>
          </w:p>
        </w:tc>
      </w:tr>
      <w:tr w:rsidR="008756CB" w:rsidRPr="001126DF" w:rsidTr="001A420A">
        <w:trPr>
          <w:trHeight w:val="400"/>
        </w:trPr>
        <w:tc>
          <w:tcPr>
            <w:tcW w:w="15082" w:type="dxa"/>
            <w:gridSpan w:val="4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756CB" w:rsidRPr="00F514EA" w:rsidRDefault="007C3B51" w:rsidP="007C3B51">
            <w:pPr>
              <w:tabs>
                <w:tab w:val="left" w:pos="140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Plutôt que  de travailler sur les couloirs de sauts habituels, nous proposons d’utiliser le sautoir dans sa largeur afin de proposer plusieurs ateliers.</w:t>
            </w:r>
            <w:r w:rsidR="00F514EA">
              <w:rPr>
                <w:sz w:val="20"/>
                <w:szCs w:val="20"/>
              </w:rPr>
              <w:t xml:space="preserve"> Des cerceaux espacés de façon régulière induisent un rythme régulier des bonds. On peut ajouter l’intention de rebondir sur un rythme </w:t>
            </w:r>
            <w:proofErr w:type="gramStart"/>
            <w:r w:rsidR="00F514EA">
              <w:rPr>
                <w:sz w:val="20"/>
                <w:szCs w:val="20"/>
              </w:rPr>
              <w:t>régulier(</w:t>
            </w:r>
            <w:proofErr w:type="gramEnd"/>
            <w:r w:rsidR="00F514EA">
              <w:rPr>
                <w:sz w:val="20"/>
                <w:szCs w:val="20"/>
              </w:rPr>
              <w:t>on peut donner l’image des jambes qui sont des baguettes de tambour avec lesquelles il faut faire de la musique : 3 notes blanches pour un temps d’appui long..</w:t>
            </w:r>
          </w:p>
        </w:tc>
      </w:tr>
      <w:tr w:rsidR="008756CB" w:rsidRPr="001126DF" w:rsidTr="001A420A">
        <w:trPr>
          <w:trHeight w:val="914"/>
        </w:trPr>
        <w:tc>
          <w:tcPr>
            <w:tcW w:w="15082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6CB" w:rsidRPr="001126DF" w:rsidRDefault="008756CB" w:rsidP="008756CB">
            <w:pPr>
              <w:tabs>
                <w:tab w:val="left" w:pos="1402"/>
              </w:tabs>
              <w:spacing w:after="0"/>
              <w:rPr>
                <w:sz w:val="20"/>
                <w:szCs w:val="20"/>
              </w:rPr>
            </w:pPr>
          </w:p>
          <w:p w:rsidR="00963E4B" w:rsidRDefault="00963E4B" w:rsidP="008756CB">
            <w:pPr>
              <w:tabs>
                <w:tab w:val="left" w:pos="140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Organisation : 5 ateliers (ou plus) sont proposés avec des cerceaux : 8 </w:t>
            </w:r>
            <w:proofErr w:type="gramStart"/>
            <w:r>
              <w:rPr>
                <w:sz w:val="20"/>
                <w:szCs w:val="20"/>
              </w:rPr>
              <w:t>pieds</w:t>
            </w:r>
            <w:r w:rsidR="00F514EA">
              <w:rPr>
                <w:sz w:val="20"/>
                <w:szCs w:val="20"/>
              </w:rPr>
              <w:t>(</w:t>
            </w:r>
            <w:proofErr w:type="gramEnd"/>
            <w:r w:rsidR="00F514EA">
              <w:rPr>
                <w:sz w:val="20"/>
                <w:szCs w:val="20"/>
              </w:rPr>
              <w:t>25cm)</w:t>
            </w:r>
            <w:r>
              <w:rPr>
                <w:sz w:val="20"/>
                <w:szCs w:val="20"/>
              </w:rPr>
              <w:t xml:space="preserve"> de milieu à milieu ; 9 ; 10 ; 11 ;</w:t>
            </w:r>
            <w:r w:rsidR="007C3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 pieds ; Une planche est posée devant le 1</w:t>
            </w:r>
            <w:r w:rsidRPr="00963E4B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cerceau afin que l’</w:t>
            </w:r>
            <w:r w:rsidR="007C3B51">
              <w:rPr>
                <w:sz w:val="20"/>
                <w:szCs w:val="20"/>
              </w:rPr>
              <w:t>élève</w:t>
            </w:r>
            <w:r>
              <w:rPr>
                <w:sz w:val="20"/>
                <w:szCs w:val="20"/>
              </w:rPr>
              <w:t xml:space="preserve"> puisse reconnaître la situation de </w:t>
            </w:r>
            <w:r w:rsidR="007C3B51">
              <w:rPr>
                <w:sz w:val="20"/>
                <w:szCs w:val="20"/>
              </w:rPr>
              <w:t>référence</w:t>
            </w:r>
          </w:p>
          <w:p w:rsidR="007C3B51" w:rsidRDefault="007C3B51" w:rsidP="008756CB">
            <w:pPr>
              <w:tabs>
                <w:tab w:val="left" w:pos="1402"/>
              </w:tabs>
              <w:spacing w:after="0"/>
              <w:rPr>
                <w:sz w:val="20"/>
                <w:szCs w:val="20"/>
              </w:rPr>
            </w:pPr>
          </w:p>
          <w:p w:rsidR="00963E4B" w:rsidRDefault="00963E4B" w:rsidP="008756CB">
            <w:pPr>
              <w:tabs>
                <w:tab w:val="left" w:pos="140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je saute à l’atelier 1, je marque 1 point et j’ajoute le nombre de point de ma zone d’atterrissage </w:t>
            </w:r>
          </w:p>
          <w:p w:rsidR="00963E4B" w:rsidRDefault="00963E4B" w:rsidP="008756CB">
            <w:pPr>
              <w:tabs>
                <w:tab w:val="left" w:pos="140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 2 : 5 points</w:t>
            </w:r>
          </w:p>
          <w:p w:rsidR="00963E4B" w:rsidRDefault="00963E4B" w:rsidP="008756CB">
            <w:pPr>
              <w:tabs>
                <w:tab w:val="left" w:pos="140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 3 : 10pts</w:t>
            </w:r>
          </w:p>
          <w:p w:rsidR="00963E4B" w:rsidRDefault="00963E4B" w:rsidP="008756CB">
            <w:pPr>
              <w:tabs>
                <w:tab w:val="left" w:pos="140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 4 : 15 pts</w:t>
            </w:r>
          </w:p>
          <w:p w:rsidR="00963E4B" w:rsidRDefault="00963E4B" w:rsidP="008756CB">
            <w:pPr>
              <w:tabs>
                <w:tab w:val="left" w:pos="140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 5 : 20 pts</w:t>
            </w:r>
          </w:p>
          <w:p w:rsidR="00963E4B" w:rsidRDefault="00963E4B" w:rsidP="008756CB">
            <w:pPr>
              <w:tabs>
                <w:tab w:val="left" w:pos="140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comptage de point est exponentielle pour faire comprendre à l’</w:t>
            </w:r>
            <w:r w:rsidR="007C3B51">
              <w:rPr>
                <w:sz w:val="20"/>
                <w:szCs w:val="20"/>
              </w:rPr>
              <w:t>élève</w:t>
            </w:r>
            <w:r>
              <w:rPr>
                <w:sz w:val="20"/>
                <w:szCs w:val="20"/>
              </w:rPr>
              <w:t xml:space="preserve"> que pour gagner des points il faut </w:t>
            </w:r>
            <w:r w:rsidR="001A739E">
              <w:rPr>
                <w:sz w:val="20"/>
                <w:szCs w:val="20"/>
              </w:rPr>
              <w:t>sauter de la planche la plus loin et que la zone d’</w:t>
            </w:r>
            <w:r w:rsidR="007C3B51">
              <w:rPr>
                <w:sz w:val="20"/>
                <w:szCs w:val="20"/>
              </w:rPr>
              <w:t>atterrissage</w:t>
            </w:r>
            <w:r w:rsidR="001A739E">
              <w:rPr>
                <w:sz w:val="20"/>
                <w:szCs w:val="20"/>
              </w:rPr>
              <w:t xml:space="preserve"> n’est pas </w:t>
            </w:r>
            <w:bookmarkStart w:id="0" w:name="_GoBack"/>
            <w:bookmarkEnd w:id="0"/>
          </w:p>
          <w:p w:rsidR="008756CB" w:rsidRDefault="007C3B51" w:rsidP="008756CB">
            <w:pPr>
              <w:tabs>
                <w:tab w:val="left" w:pos="140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seul déterminant de la performance</w:t>
            </w:r>
          </w:p>
          <w:p w:rsidR="00F514EA" w:rsidRPr="001126DF" w:rsidRDefault="00F514EA" w:rsidP="008756CB">
            <w:pPr>
              <w:tabs>
                <w:tab w:val="left" w:pos="1402"/>
              </w:tabs>
              <w:spacing w:after="0"/>
              <w:rPr>
                <w:sz w:val="20"/>
                <w:szCs w:val="20"/>
              </w:rPr>
            </w:pPr>
          </w:p>
        </w:tc>
      </w:tr>
    </w:tbl>
    <w:p w:rsidR="00E0727C" w:rsidRDefault="00E0727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0727C" w:rsidRPr="00E0727C" w:rsidRDefault="00F514EA" w:rsidP="00E0727C">
      <w:pPr>
        <w:jc w:val="center"/>
        <w:rPr>
          <w:color w:val="FF0000"/>
          <w:sz w:val="56"/>
          <w:szCs w:val="56"/>
        </w:rPr>
      </w:pPr>
      <w:r w:rsidRPr="00E0727C">
        <w:rPr>
          <w:color w:val="FF0000"/>
          <w:sz w:val="56"/>
          <w:szCs w:val="56"/>
        </w:rPr>
        <w:lastRenderedPageBreak/>
        <w:t>Remerciement</w:t>
      </w:r>
      <w:r w:rsidR="00E0727C">
        <w:rPr>
          <w:color w:val="FF0000"/>
          <w:sz w:val="56"/>
          <w:szCs w:val="56"/>
        </w:rPr>
        <w:t>s</w:t>
      </w:r>
    </w:p>
    <w:p w:rsidR="00E0727C" w:rsidRPr="00E0727C" w:rsidRDefault="00E0727C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F514EA" w:rsidRPr="00E0727C">
        <w:rPr>
          <w:sz w:val="40"/>
          <w:szCs w:val="40"/>
        </w:rPr>
        <w:t xml:space="preserve"> Alain Piron</w:t>
      </w:r>
      <w:r w:rsidR="00BF3783" w:rsidRPr="00E0727C">
        <w:rPr>
          <w:sz w:val="40"/>
          <w:szCs w:val="40"/>
        </w:rPr>
        <w:t xml:space="preserve"> (Revue EPS, apprentissage moteur et intelligence motrice,  février 200</w:t>
      </w:r>
      <w:r w:rsidR="00F514EA" w:rsidRPr="00E0727C">
        <w:rPr>
          <w:sz w:val="40"/>
          <w:szCs w:val="40"/>
        </w:rPr>
        <w:t>8)</w:t>
      </w:r>
      <w:r>
        <w:rPr>
          <w:sz w:val="40"/>
          <w:szCs w:val="40"/>
        </w:rPr>
        <w:t xml:space="preserve"> </w:t>
      </w:r>
    </w:p>
    <w:p w:rsidR="008756CB" w:rsidRDefault="00E0727C" w:rsidP="00E0727C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F514EA" w:rsidRPr="00E0727C">
        <w:rPr>
          <w:sz w:val="40"/>
          <w:szCs w:val="40"/>
        </w:rPr>
        <w:t xml:space="preserve"> toute l’équipe de formation de l’UFRSTAPS de Dijon en athlétisme</w:t>
      </w:r>
      <w:r w:rsidR="00BF3783" w:rsidRPr="00E0727C">
        <w:rPr>
          <w:sz w:val="40"/>
          <w:szCs w:val="40"/>
        </w:rPr>
        <w:t xml:space="preserve"> : Arnaud </w:t>
      </w:r>
      <w:proofErr w:type="spellStart"/>
      <w:r w:rsidR="00BF3783" w:rsidRPr="00E0727C">
        <w:rPr>
          <w:sz w:val="40"/>
          <w:szCs w:val="40"/>
        </w:rPr>
        <w:t>Dury</w:t>
      </w:r>
      <w:proofErr w:type="spellEnd"/>
      <w:r w:rsidR="00BF3783" w:rsidRPr="00E0727C">
        <w:rPr>
          <w:sz w:val="40"/>
          <w:szCs w:val="40"/>
        </w:rPr>
        <w:t xml:space="preserve">, Yves Gatti, Philippe </w:t>
      </w:r>
      <w:proofErr w:type="spellStart"/>
      <w:r w:rsidR="00BF3783" w:rsidRPr="00E0727C">
        <w:rPr>
          <w:sz w:val="40"/>
          <w:szCs w:val="40"/>
        </w:rPr>
        <w:t>Gandrey</w:t>
      </w:r>
      <w:proofErr w:type="spellEnd"/>
      <w:r w:rsidR="00BF3783" w:rsidRPr="00E0727C">
        <w:rPr>
          <w:sz w:val="40"/>
          <w:szCs w:val="40"/>
        </w:rPr>
        <w:t xml:space="preserve">, Hervé </w:t>
      </w:r>
      <w:proofErr w:type="spellStart"/>
      <w:r w:rsidR="00BF3783" w:rsidRPr="00E0727C">
        <w:rPr>
          <w:sz w:val="40"/>
          <w:szCs w:val="40"/>
        </w:rPr>
        <w:t>Assadi</w:t>
      </w:r>
      <w:proofErr w:type="spellEnd"/>
      <w:r w:rsidR="00BF3783" w:rsidRPr="00E0727C">
        <w:rPr>
          <w:sz w:val="40"/>
          <w:szCs w:val="40"/>
        </w:rPr>
        <w:t>.</w:t>
      </w:r>
    </w:p>
    <w:p w:rsidR="00E0727C" w:rsidRPr="00E0727C" w:rsidRDefault="00E0727C" w:rsidP="00E0727C">
      <w:pPr>
        <w:rPr>
          <w:sz w:val="40"/>
          <w:szCs w:val="40"/>
        </w:rPr>
      </w:pPr>
      <w:r>
        <w:rPr>
          <w:sz w:val="40"/>
          <w:szCs w:val="40"/>
        </w:rPr>
        <w:t xml:space="preserve">A Daniel </w:t>
      </w:r>
      <w:proofErr w:type="spellStart"/>
      <w:r>
        <w:rPr>
          <w:sz w:val="40"/>
          <w:szCs w:val="40"/>
        </w:rPr>
        <w:t>Laigre</w:t>
      </w:r>
      <w:proofErr w:type="spellEnd"/>
      <w:r>
        <w:rPr>
          <w:sz w:val="40"/>
          <w:szCs w:val="40"/>
        </w:rPr>
        <w:t>, Formateur saut à la fédération française d’athlétisme</w:t>
      </w:r>
    </w:p>
    <w:sectPr w:rsidR="00E0727C" w:rsidRPr="00E0727C" w:rsidSect="00BD200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53D" w:rsidRDefault="004C653D" w:rsidP="00024E11">
      <w:pPr>
        <w:spacing w:after="0" w:line="240" w:lineRule="auto"/>
      </w:pPr>
      <w:r>
        <w:separator/>
      </w:r>
    </w:p>
  </w:endnote>
  <w:endnote w:type="continuationSeparator" w:id="0">
    <w:p w:rsidR="004C653D" w:rsidRDefault="004C653D" w:rsidP="0002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4B" w:rsidRDefault="00963E4B" w:rsidP="00024E11">
    <w:pPr>
      <w:pStyle w:val="Pieddepag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53D" w:rsidRDefault="004C653D" w:rsidP="00024E11">
      <w:pPr>
        <w:spacing w:after="0" w:line="240" w:lineRule="auto"/>
      </w:pPr>
      <w:r>
        <w:separator/>
      </w:r>
    </w:p>
  </w:footnote>
  <w:footnote w:type="continuationSeparator" w:id="0">
    <w:p w:rsidR="004C653D" w:rsidRDefault="004C653D" w:rsidP="0002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79"/>
    <w:multiLevelType w:val="hybridMultilevel"/>
    <w:tmpl w:val="CB367038"/>
    <w:lvl w:ilvl="0" w:tplc="68A03A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97159"/>
    <w:multiLevelType w:val="hybridMultilevel"/>
    <w:tmpl w:val="198C973C"/>
    <w:lvl w:ilvl="0" w:tplc="040C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B4733"/>
    <w:multiLevelType w:val="hybridMultilevel"/>
    <w:tmpl w:val="4CEED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138DA"/>
    <w:multiLevelType w:val="hybridMultilevel"/>
    <w:tmpl w:val="1D0E098C"/>
    <w:lvl w:ilvl="0" w:tplc="4D8668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E6A5A"/>
    <w:multiLevelType w:val="hybridMultilevel"/>
    <w:tmpl w:val="41DA93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8D87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5C0372"/>
    <w:multiLevelType w:val="hybridMultilevel"/>
    <w:tmpl w:val="6B54CDA2"/>
    <w:lvl w:ilvl="0" w:tplc="AA34FE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66C7D"/>
    <w:multiLevelType w:val="hybridMultilevel"/>
    <w:tmpl w:val="41DA93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8D87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04A"/>
    <w:rsid w:val="00024E11"/>
    <w:rsid w:val="00082829"/>
    <w:rsid w:val="001126DF"/>
    <w:rsid w:val="00133781"/>
    <w:rsid w:val="0015768F"/>
    <w:rsid w:val="001A420A"/>
    <w:rsid w:val="001A739E"/>
    <w:rsid w:val="001B2FCC"/>
    <w:rsid w:val="002D0DC6"/>
    <w:rsid w:val="00404C8F"/>
    <w:rsid w:val="0041035A"/>
    <w:rsid w:val="004219C0"/>
    <w:rsid w:val="00463EFD"/>
    <w:rsid w:val="004C653D"/>
    <w:rsid w:val="005269E9"/>
    <w:rsid w:val="005C27F9"/>
    <w:rsid w:val="005D304A"/>
    <w:rsid w:val="005E1999"/>
    <w:rsid w:val="0064146D"/>
    <w:rsid w:val="0073362B"/>
    <w:rsid w:val="007C3B51"/>
    <w:rsid w:val="008756CB"/>
    <w:rsid w:val="008919BD"/>
    <w:rsid w:val="00906080"/>
    <w:rsid w:val="00931DC5"/>
    <w:rsid w:val="00963E4B"/>
    <w:rsid w:val="009761DC"/>
    <w:rsid w:val="00982DA9"/>
    <w:rsid w:val="00AA3FF3"/>
    <w:rsid w:val="00B1452A"/>
    <w:rsid w:val="00B776F4"/>
    <w:rsid w:val="00B967C2"/>
    <w:rsid w:val="00BD200A"/>
    <w:rsid w:val="00BF3783"/>
    <w:rsid w:val="00C244FC"/>
    <w:rsid w:val="00CF2F6C"/>
    <w:rsid w:val="00D170AB"/>
    <w:rsid w:val="00DC4EB6"/>
    <w:rsid w:val="00DD7EDD"/>
    <w:rsid w:val="00E0727C"/>
    <w:rsid w:val="00E14CF3"/>
    <w:rsid w:val="00E825DA"/>
    <w:rsid w:val="00E94A3F"/>
    <w:rsid w:val="00EC47CA"/>
    <w:rsid w:val="00EE0408"/>
    <w:rsid w:val="00F40244"/>
    <w:rsid w:val="00F5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30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E11"/>
  </w:style>
  <w:style w:type="paragraph" w:styleId="Pieddepage">
    <w:name w:val="footer"/>
    <w:basedOn w:val="Normal"/>
    <w:link w:val="PieddepageCar"/>
    <w:uiPriority w:val="99"/>
    <w:unhideWhenUsed/>
    <w:rsid w:val="0002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E11"/>
  </w:style>
  <w:style w:type="paragraph" w:styleId="Sansinterligne">
    <w:name w:val="No Spacing"/>
    <w:uiPriority w:val="1"/>
    <w:qFormat/>
    <w:rsid w:val="00DD7E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30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E11"/>
  </w:style>
  <w:style w:type="paragraph" w:styleId="Pieddepage">
    <w:name w:val="footer"/>
    <w:basedOn w:val="Normal"/>
    <w:link w:val="PieddepageCar"/>
    <w:uiPriority w:val="99"/>
    <w:unhideWhenUsed/>
    <w:rsid w:val="0002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E11"/>
  </w:style>
  <w:style w:type="paragraph" w:styleId="Sansinterligne">
    <w:name w:val="No Spacing"/>
    <w:uiPriority w:val="1"/>
    <w:qFormat/>
    <w:rsid w:val="00DD7E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EVOLUFI</cp:lastModifiedBy>
  <cp:revision>2</cp:revision>
  <cp:lastPrinted>2014-04-30T20:17:00Z</cp:lastPrinted>
  <dcterms:created xsi:type="dcterms:W3CDTF">2015-05-11T08:32:00Z</dcterms:created>
  <dcterms:modified xsi:type="dcterms:W3CDTF">2015-05-11T08:32:00Z</dcterms:modified>
</cp:coreProperties>
</file>